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0AFD" w14:textId="4DD1CD53" w:rsidR="001A3C68" w:rsidRPr="00BC6430" w:rsidRDefault="001A3C68" w:rsidP="78958753">
      <w:pPr>
        <w:rPr>
          <w:rFonts w:asciiTheme="minorHAnsi" w:hAnsiTheme="minorHAnsi" w:cstheme="minorHAnsi"/>
          <w:b/>
          <w:sz w:val="20"/>
          <w:szCs w:val="20"/>
        </w:rPr>
      </w:pPr>
    </w:p>
    <w:p w14:paraId="5DAEF4DB" w14:textId="0466F446" w:rsidR="00264A4E" w:rsidRDefault="00264A4E" w:rsidP="78958753">
      <w:pPr>
        <w:rPr>
          <w:rFonts w:asciiTheme="minorHAnsi" w:eastAsiaTheme="minorEastAsia" w:hAnsiTheme="minorHAnsi" w:cstheme="minorHAnsi"/>
          <w:sz w:val="20"/>
          <w:szCs w:val="20"/>
          <w:lang w:val="es-ES"/>
        </w:rPr>
      </w:pPr>
      <w:r>
        <w:rPr>
          <w:noProof/>
        </w:rPr>
        <w:drawing>
          <wp:anchor distT="0" distB="0" distL="114300" distR="114300" simplePos="0" relativeHeight="251661312"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3462" w14:textId="7CB5CB50" w:rsidR="00264A4E" w:rsidRDefault="00264A4E" w:rsidP="78958753">
      <w:pPr>
        <w:rPr>
          <w:rFonts w:asciiTheme="minorHAnsi" w:eastAsiaTheme="minorEastAsia" w:hAnsiTheme="minorHAnsi" w:cstheme="minorHAnsi"/>
          <w:sz w:val="20"/>
          <w:szCs w:val="20"/>
          <w:lang w:val="es-ES"/>
        </w:rPr>
      </w:pPr>
    </w:p>
    <w:p w14:paraId="6545AA81" w14:textId="4B339C2B" w:rsidR="00264A4E" w:rsidRDefault="00264A4E" w:rsidP="78958753">
      <w:pPr>
        <w:rPr>
          <w:rFonts w:asciiTheme="minorHAnsi" w:eastAsiaTheme="minorEastAsia" w:hAnsiTheme="minorHAnsi" w:cstheme="minorHAnsi"/>
          <w:sz w:val="20"/>
          <w:szCs w:val="20"/>
          <w:lang w:val="es-ES"/>
        </w:rPr>
      </w:pPr>
    </w:p>
    <w:p w14:paraId="15FAEDDF" w14:textId="56844C17" w:rsidR="00264A4E" w:rsidRDefault="00264A4E" w:rsidP="78958753">
      <w:pPr>
        <w:rPr>
          <w:rFonts w:asciiTheme="minorHAnsi" w:eastAsiaTheme="minorEastAsia" w:hAnsiTheme="minorHAnsi" w:cstheme="minorHAnsi"/>
          <w:sz w:val="20"/>
          <w:szCs w:val="20"/>
          <w:lang w:val="es-ES"/>
        </w:rPr>
      </w:pPr>
    </w:p>
    <w:p w14:paraId="2C680485" w14:textId="2D8226F4" w:rsidR="00264A4E" w:rsidRDefault="00264A4E" w:rsidP="78958753">
      <w:pPr>
        <w:rPr>
          <w:rFonts w:asciiTheme="minorHAnsi" w:eastAsiaTheme="minorEastAsia" w:hAnsiTheme="minorHAnsi" w:cstheme="minorHAnsi"/>
          <w:sz w:val="20"/>
          <w:szCs w:val="20"/>
          <w:lang w:val="es-ES"/>
        </w:rPr>
      </w:pPr>
    </w:p>
    <w:p w14:paraId="751D20CD" w14:textId="77777777" w:rsidR="00264A4E" w:rsidRPr="006C608C" w:rsidRDefault="00264A4E" w:rsidP="78958753">
      <w:pPr>
        <w:rPr>
          <w:rFonts w:asciiTheme="minorHAnsi" w:eastAsiaTheme="minorEastAsia" w:hAnsiTheme="minorHAnsi" w:cstheme="minorHAnsi"/>
          <w:sz w:val="20"/>
          <w:szCs w:val="20"/>
          <w:lang w:val="es-ES"/>
        </w:rPr>
      </w:pPr>
    </w:p>
    <w:p w14:paraId="24C2A63F" w14:textId="0E7CC03D" w:rsidR="001D3764" w:rsidRPr="001D3764" w:rsidRDefault="001D3764" w:rsidP="001D3764">
      <w:pPr>
        <w:spacing w:after="0"/>
        <w:jc w:val="center"/>
        <w:rPr>
          <w:rFonts w:asciiTheme="minorHAnsi" w:hAnsiTheme="minorHAnsi" w:cstheme="minorHAnsi"/>
          <w:b/>
          <w:sz w:val="28"/>
          <w:szCs w:val="20"/>
        </w:rPr>
      </w:pPr>
      <w:r w:rsidRPr="001D3764">
        <w:rPr>
          <w:rFonts w:asciiTheme="minorHAnsi" w:hAnsiTheme="minorHAnsi" w:cstheme="minorHAnsi"/>
          <w:b/>
          <w:sz w:val="28"/>
          <w:szCs w:val="20"/>
          <w:lang w:val="es-419"/>
        </w:rPr>
        <w:t>Informe de Progreso de</w:t>
      </w:r>
      <w:r>
        <w:rPr>
          <w:rFonts w:asciiTheme="minorHAnsi" w:hAnsiTheme="minorHAnsi" w:cstheme="minorHAnsi"/>
          <w:b/>
          <w:sz w:val="28"/>
          <w:szCs w:val="20"/>
          <w:lang w:val="es-419"/>
        </w:rPr>
        <w:t>l</w:t>
      </w:r>
      <w:r w:rsidRPr="001D3764">
        <w:rPr>
          <w:rFonts w:asciiTheme="minorHAnsi" w:hAnsiTheme="minorHAnsi" w:cstheme="minorHAnsi"/>
          <w:b/>
          <w:sz w:val="28"/>
          <w:szCs w:val="20"/>
          <w:lang w:val="es-419"/>
        </w:rPr>
        <w:t xml:space="preserve"> Proyecto</w:t>
      </w:r>
    </w:p>
    <w:p w14:paraId="78D03ACD" w14:textId="5A7080F9" w:rsidR="001A3C68" w:rsidRPr="001D3764" w:rsidRDefault="001A3C68" w:rsidP="78958753">
      <w:pPr>
        <w:rPr>
          <w:rFonts w:asciiTheme="minorHAnsi" w:eastAsiaTheme="minorEastAsia" w:hAnsiTheme="minorHAnsi" w:cstheme="minorHAnsi"/>
          <w:sz w:val="20"/>
          <w:szCs w:val="20"/>
        </w:rPr>
      </w:pPr>
    </w:p>
    <w:p w14:paraId="5205E360" w14:textId="75E47D72" w:rsidR="001A3C68" w:rsidRPr="006C608C" w:rsidRDefault="001A3C68" w:rsidP="78958753">
      <w:pPr>
        <w:rPr>
          <w:rFonts w:asciiTheme="minorHAnsi" w:eastAsiaTheme="minorEastAsia" w:hAnsiTheme="minorHAnsi" w:cstheme="minorHAnsi"/>
          <w:sz w:val="20"/>
          <w:szCs w:val="20"/>
          <w:lang w:val="es-E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31"/>
      </w:tblGrid>
      <w:tr w:rsidR="006F3EC0" w:rsidRPr="006C608C" w14:paraId="2BAED04C" w14:textId="77777777" w:rsidTr="00C760E0">
        <w:trPr>
          <w:trHeight w:val="432"/>
        </w:trPr>
        <w:tc>
          <w:tcPr>
            <w:tcW w:w="3466" w:type="dxa"/>
            <w:shd w:val="clear" w:color="auto" w:fill="C0C0C0"/>
            <w:vAlign w:val="center"/>
          </w:tcPr>
          <w:p w14:paraId="50E7431B" w14:textId="5313E069" w:rsidR="006F3EC0" w:rsidRPr="006C608C" w:rsidRDefault="78958753" w:rsidP="78958753">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Título del Proyecto</w:t>
            </w:r>
            <w:r w:rsidR="004D4F7B" w:rsidRPr="006C608C">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0A37501D" w14:textId="61E3D109" w:rsidR="006F3EC0" w:rsidRPr="004E3195" w:rsidRDefault="003F644E" w:rsidP="004E3195">
            <w:pPr>
              <w:rPr>
                <w:rFonts w:asciiTheme="minorHAnsi" w:hAnsiTheme="minorHAnsi" w:cstheme="minorHAnsi"/>
                <w:sz w:val="20"/>
                <w:szCs w:val="20"/>
                <w:lang w:val="es-ES"/>
              </w:rPr>
            </w:pPr>
            <w:r w:rsidRPr="00CA2887">
              <w:rPr>
                <w:rFonts w:asciiTheme="minorHAnsi" w:hAnsiTheme="minorHAnsi" w:cstheme="minorHAnsi"/>
                <w:sz w:val="20"/>
                <w:szCs w:val="20"/>
                <w:lang w:val="es-ES"/>
              </w:rPr>
              <w:t xml:space="preserve">Preparando el camino para la plena implementación de la fase de "transformación" de la Declaración Conjunta de Intención Perú-Noruega-Alemania </w:t>
            </w:r>
            <w:r w:rsidR="00D806DF">
              <w:rPr>
                <w:rFonts w:asciiTheme="minorHAnsi" w:hAnsiTheme="minorHAnsi" w:cstheme="minorHAnsi"/>
                <w:sz w:val="20"/>
                <w:szCs w:val="20"/>
                <w:lang w:val="es-ES"/>
              </w:rPr>
              <w:t>etapa 2</w:t>
            </w:r>
          </w:p>
        </w:tc>
      </w:tr>
      <w:tr w:rsidR="003F644E" w:rsidRPr="00C760E0" w14:paraId="1EB5CB46" w14:textId="77777777" w:rsidTr="00C760E0">
        <w:trPr>
          <w:trHeight w:val="432"/>
        </w:trPr>
        <w:tc>
          <w:tcPr>
            <w:tcW w:w="3466" w:type="dxa"/>
            <w:shd w:val="clear" w:color="auto" w:fill="C0C0C0"/>
            <w:vAlign w:val="center"/>
          </w:tcPr>
          <w:p w14:paraId="48BE629E" w14:textId="747BF932"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Fecha de entrega del informe:</w:t>
            </w:r>
          </w:p>
        </w:tc>
        <w:tc>
          <w:tcPr>
            <w:tcW w:w="6141" w:type="dxa"/>
            <w:gridSpan w:val="2"/>
            <w:shd w:val="clear" w:color="auto" w:fill="auto"/>
            <w:vAlign w:val="center"/>
          </w:tcPr>
          <w:p w14:paraId="5DAB6C7B" w14:textId="62316C1B" w:rsidR="003F644E" w:rsidRPr="006C608C" w:rsidRDefault="00BB0981"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10 de </w:t>
            </w:r>
            <w:r w:rsidR="003F644E" w:rsidRPr="00CA2887">
              <w:rPr>
                <w:rFonts w:asciiTheme="minorHAnsi" w:eastAsiaTheme="minorEastAsia" w:hAnsiTheme="minorHAnsi" w:cstheme="minorHAnsi"/>
                <w:sz w:val="20"/>
                <w:szCs w:val="20"/>
                <w:lang w:val="es-ES"/>
              </w:rPr>
              <w:t>Julio 2020</w:t>
            </w:r>
          </w:p>
        </w:tc>
      </w:tr>
      <w:tr w:rsidR="003F644E" w:rsidRPr="00C760E0" w14:paraId="7926BDFA" w14:textId="77777777" w:rsidTr="00C760E0">
        <w:trPr>
          <w:trHeight w:val="432"/>
        </w:trPr>
        <w:tc>
          <w:tcPr>
            <w:tcW w:w="3466" w:type="dxa"/>
            <w:shd w:val="clear" w:color="auto" w:fill="C0C0C0"/>
            <w:vAlign w:val="center"/>
          </w:tcPr>
          <w:p w14:paraId="7FDBE9C5" w14:textId="3C94EFB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Periodo de referencia del informe:</w:t>
            </w:r>
          </w:p>
        </w:tc>
        <w:tc>
          <w:tcPr>
            <w:tcW w:w="6141" w:type="dxa"/>
            <w:gridSpan w:val="2"/>
            <w:shd w:val="clear" w:color="auto" w:fill="auto"/>
            <w:vAlign w:val="center"/>
          </w:tcPr>
          <w:p w14:paraId="02EB378F" w14:textId="73F3242A"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 semestre 2020</w:t>
            </w:r>
          </w:p>
        </w:tc>
      </w:tr>
      <w:tr w:rsidR="003F644E" w:rsidRPr="006C608C" w14:paraId="7AB50B5E" w14:textId="77777777" w:rsidTr="00C760E0">
        <w:trPr>
          <w:trHeight w:val="432"/>
        </w:trPr>
        <w:tc>
          <w:tcPr>
            <w:tcW w:w="3466" w:type="dxa"/>
            <w:shd w:val="clear" w:color="auto" w:fill="C0C0C0"/>
            <w:vAlign w:val="center"/>
          </w:tcPr>
          <w:p w14:paraId="2801EFA5" w14:textId="38BC2115"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Realizado por:</w:t>
            </w:r>
          </w:p>
        </w:tc>
        <w:tc>
          <w:tcPr>
            <w:tcW w:w="6141" w:type="dxa"/>
            <w:gridSpan w:val="2"/>
            <w:shd w:val="clear" w:color="auto" w:fill="auto"/>
            <w:vAlign w:val="center"/>
          </w:tcPr>
          <w:p w14:paraId="6A05A809" w14:textId="4E557ABB"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Cecilia Flores</w:t>
            </w:r>
            <w:r w:rsidR="00D658BD">
              <w:rPr>
                <w:rFonts w:asciiTheme="minorHAnsi" w:eastAsiaTheme="minorEastAsia" w:hAnsiTheme="minorHAnsi" w:cstheme="minorHAnsi"/>
                <w:sz w:val="20"/>
                <w:szCs w:val="20"/>
                <w:lang w:val="es-ES"/>
              </w:rPr>
              <w:t xml:space="preserve"> </w:t>
            </w:r>
            <w:r w:rsidR="00B20DD0">
              <w:rPr>
                <w:rFonts w:asciiTheme="minorHAnsi" w:eastAsiaTheme="minorEastAsia" w:hAnsiTheme="minorHAnsi" w:cstheme="minorHAnsi"/>
                <w:sz w:val="20"/>
                <w:szCs w:val="20"/>
                <w:lang w:val="es-ES"/>
              </w:rPr>
              <w:t>Fernández</w:t>
            </w:r>
          </w:p>
        </w:tc>
      </w:tr>
      <w:tr w:rsidR="003F644E" w:rsidRPr="006C608C" w14:paraId="09FF4BFC" w14:textId="77777777" w:rsidTr="00C760E0">
        <w:trPr>
          <w:trHeight w:val="432"/>
        </w:trPr>
        <w:tc>
          <w:tcPr>
            <w:tcW w:w="3476" w:type="dxa"/>
            <w:gridSpan w:val="2"/>
            <w:shd w:val="clear" w:color="auto" w:fill="C0C0C0"/>
            <w:vAlign w:val="center"/>
          </w:tcPr>
          <w:p w14:paraId="7B723F46" w14:textId="5EEC987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Award ID:</w:t>
            </w:r>
          </w:p>
        </w:tc>
        <w:tc>
          <w:tcPr>
            <w:tcW w:w="6131" w:type="dxa"/>
            <w:shd w:val="clear" w:color="auto" w:fill="auto"/>
            <w:vAlign w:val="center"/>
          </w:tcPr>
          <w:p w14:paraId="41C8F396" w14:textId="02786DC0" w:rsidR="003F644E" w:rsidRPr="006C608C" w:rsidRDefault="00B20EB4" w:rsidP="00B20EB4">
            <w:pPr>
              <w:tabs>
                <w:tab w:val="left" w:pos="4680"/>
              </w:tabs>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00096495</w:t>
            </w:r>
          </w:p>
        </w:tc>
      </w:tr>
      <w:tr w:rsidR="003F644E" w:rsidRPr="006C608C" w14:paraId="5F036CB8" w14:textId="77777777" w:rsidTr="00C760E0">
        <w:trPr>
          <w:trHeight w:val="432"/>
        </w:trPr>
        <w:tc>
          <w:tcPr>
            <w:tcW w:w="3476" w:type="dxa"/>
            <w:gridSpan w:val="2"/>
            <w:shd w:val="clear" w:color="auto" w:fill="C0C0C0"/>
            <w:vAlign w:val="center"/>
          </w:tcPr>
          <w:p w14:paraId="37EC2C67" w14:textId="35A2DA70"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Project ID:</w:t>
            </w:r>
          </w:p>
        </w:tc>
        <w:tc>
          <w:tcPr>
            <w:tcW w:w="6131" w:type="dxa"/>
            <w:shd w:val="clear" w:color="auto" w:fill="auto"/>
            <w:vAlign w:val="center"/>
          </w:tcPr>
          <w:p w14:paraId="72A3D3EC" w14:textId="0580E63F" w:rsidR="003F644E" w:rsidRPr="006C608C" w:rsidRDefault="00B20EB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00116253 </w:t>
            </w:r>
            <w:r w:rsidR="00465811">
              <w:rPr>
                <w:rFonts w:asciiTheme="minorHAnsi" w:eastAsiaTheme="minorEastAsia" w:hAnsiTheme="minorHAnsi" w:cstheme="minorHAnsi"/>
                <w:sz w:val="20"/>
                <w:szCs w:val="20"/>
                <w:lang w:val="es-ES"/>
              </w:rPr>
              <w:t>–</w:t>
            </w:r>
            <w:r>
              <w:rPr>
                <w:rFonts w:asciiTheme="minorHAnsi" w:eastAsiaTheme="minorEastAsia" w:hAnsiTheme="minorHAnsi" w:cstheme="minorHAnsi"/>
                <w:sz w:val="20"/>
                <w:szCs w:val="20"/>
                <w:lang w:val="es-ES"/>
              </w:rPr>
              <w:t xml:space="preserve"> 00116259</w:t>
            </w:r>
          </w:p>
        </w:tc>
      </w:tr>
      <w:tr w:rsidR="003F644E" w:rsidRPr="00C760E0" w14:paraId="28E9433E" w14:textId="77777777" w:rsidTr="00C760E0">
        <w:trPr>
          <w:trHeight w:val="432"/>
        </w:trPr>
        <w:tc>
          <w:tcPr>
            <w:tcW w:w="3476" w:type="dxa"/>
            <w:gridSpan w:val="2"/>
            <w:shd w:val="clear" w:color="auto" w:fill="C0C0C0"/>
            <w:vAlign w:val="center"/>
          </w:tcPr>
          <w:p w14:paraId="435275CC" w14:textId="43A2CB29"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Output(s) del CPD al cual responde el proyecto:</w:t>
            </w:r>
          </w:p>
        </w:tc>
        <w:tc>
          <w:tcPr>
            <w:tcW w:w="6131" w:type="dxa"/>
            <w:shd w:val="clear" w:color="auto" w:fill="auto"/>
            <w:vAlign w:val="center"/>
          </w:tcPr>
          <w:p w14:paraId="3F17B9F5" w14:textId="48EBBD7C" w:rsidR="003F644E" w:rsidRDefault="00BB0981" w:rsidP="003F644E">
            <w:pPr>
              <w:tabs>
                <w:tab w:val="left" w:pos="4680"/>
              </w:tabs>
              <w:jc w:val="left"/>
              <w:rPr>
                <w:rFonts w:asciiTheme="minorHAnsi" w:hAnsiTheme="minorHAnsi" w:cstheme="minorHAnsi"/>
                <w:b/>
                <w:bCs/>
                <w:sz w:val="20"/>
                <w:szCs w:val="20"/>
              </w:rPr>
            </w:pPr>
            <w:r w:rsidRPr="00BB0981">
              <w:rPr>
                <w:rFonts w:asciiTheme="minorHAnsi" w:hAnsiTheme="minorHAnsi" w:cstheme="minorHAnsi"/>
                <w:b/>
                <w:bCs/>
                <w:sz w:val="20"/>
                <w:szCs w:val="20"/>
              </w:rPr>
              <w:t>Resultado 1: Crecimiento y desarrollo inclusivos y sostenibles</w:t>
            </w:r>
          </w:p>
          <w:p w14:paraId="3082071C" w14:textId="13DB8959" w:rsidR="00BB0981" w:rsidRPr="00BB0981" w:rsidRDefault="00BB0981" w:rsidP="00BB0981">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1.1 Capacidades nacionales y subnacionales fortalecidas para aplicar políticas, planes u otros instrumentos de desarrollo sostenible e inclusivo</w:t>
            </w:r>
          </w:p>
          <w:p w14:paraId="07579A3D" w14:textId="77777777" w:rsidR="00BB0981" w:rsidRPr="00BB0981" w:rsidRDefault="00BB0981" w:rsidP="00BB0981">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p w14:paraId="35D93196" w14:textId="41430FC1" w:rsidR="00BB0981" w:rsidRDefault="00BB0981" w:rsidP="00BB0981">
            <w:pPr>
              <w:autoSpaceDE w:val="0"/>
              <w:autoSpaceDN w:val="0"/>
              <w:adjustRightInd w:val="0"/>
              <w:spacing w:after="0"/>
              <w:jc w:val="left"/>
              <w:rPr>
                <w:rFonts w:ascii="MyriadPro-Semibold" w:hAnsi="MyriadPro-Semibold" w:cs="MyriadPro-Semibold"/>
                <w:sz w:val="20"/>
                <w:szCs w:val="20"/>
                <w:lang w:eastAsia="ja-JP"/>
              </w:rPr>
            </w:pPr>
          </w:p>
          <w:p w14:paraId="44C02ED6" w14:textId="16565317" w:rsidR="0098316D" w:rsidRDefault="0098316D" w:rsidP="00BB0981">
            <w:pPr>
              <w:autoSpaceDE w:val="0"/>
              <w:autoSpaceDN w:val="0"/>
              <w:adjustRightInd w:val="0"/>
              <w:spacing w:after="0"/>
              <w:jc w:val="left"/>
              <w:rPr>
                <w:rFonts w:ascii="MyriadPro-Semibold" w:hAnsi="MyriadPro-Semibold" w:cs="MyriadPro-Semibold"/>
                <w:sz w:val="20"/>
                <w:szCs w:val="20"/>
                <w:lang w:eastAsia="ja-JP"/>
              </w:rPr>
            </w:pPr>
            <w:r w:rsidRPr="0098316D">
              <w:rPr>
                <w:rFonts w:ascii="MyriadPro-Semibold" w:hAnsi="MyriadPro-Semibold" w:cs="MyriadPro-Semibold"/>
                <w:sz w:val="20"/>
                <w:szCs w:val="20"/>
                <w:lang w:eastAsia="ja-JP"/>
              </w:rPr>
              <w:t>Producto 1.3 Sistemas e instituciones nacionales y subnacionales habilitados para alcanzar la transformación estructural de capacidades productivas sostenibles y que promuevan el uso intensivo de mano de obra y medios de vida.</w:t>
            </w:r>
          </w:p>
          <w:p w14:paraId="0E27B00A" w14:textId="15E07C2B" w:rsidR="00840B36" w:rsidRPr="00BB0981" w:rsidRDefault="00840B36" w:rsidP="0098316D">
            <w:pPr>
              <w:autoSpaceDE w:val="0"/>
              <w:autoSpaceDN w:val="0"/>
              <w:adjustRightInd w:val="0"/>
              <w:spacing w:after="0"/>
              <w:rPr>
                <w:rFonts w:ascii="MyriadPro-Semibold" w:hAnsi="MyriadPro-Semibold" w:cs="MyriadPro-Semibold"/>
                <w:sz w:val="20"/>
                <w:szCs w:val="20"/>
                <w:lang w:eastAsia="ja-JP"/>
              </w:rPr>
            </w:pPr>
          </w:p>
        </w:tc>
      </w:tr>
      <w:tr w:rsidR="003F644E" w:rsidRPr="00C760E0" w14:paraId="266B231E" w14:textId="77777777" w:rsidTr="00C760E0">
        <w:trPr>
          <w:trHeight w:val="432"/>
        </w:trPr>
        <w:tc>
          <w:tcPr>
            <w:tcW w:w="3476" w:type="dxa"/>
            <w:gridSpan w:val="2"/>
            <w:shd w:val="clear" w:color="auto" w:fill="C0C0C0"/>
            <w:vAlign w:val="center"/>
          </w:tcPr>
          <w:p w14:paraId="02FCB147" w14:textId="5758C0E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Objetivo Central o Propósito del Proyecto:</w:t>
            </w:r>
          </w:p>
        </w:tc>
        <w:tc>
          <w:tcPr>
            <w:tcW w:w="6131" w:type="dxa"/>
            <w:shd w:val="clear" w:color="auto" w:fill="auto"/>
            <w:vAlign w:val="center"/>
          </w:tcPr>
          <w:p w14:paraId="6432B459" w14:textId="77777777" w:rsidR="003F644E" w:rsidRPr="00CA2887" w:rsidRDefault="003F644E" w:rsidP="00E23BCE">
            <w:pPr>
              <w:pStyle w:val="ListParagraph"/>
              <w:numPr>
                <w:ilvl w:val="0"/>
                <w:numId w:val="15"/>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 reducir significativamente las emisiones de GEI procedente de la deforestación y degradación forestal en el Perú;</w:t>
            </w:r>
          </w:p>
          <w:p w14:paraId="083DA88E" w14:textId="77777777" w:rsidR="003F644E" w:rsidRPr="00CA2887" w:rsidRDefault="003F644E" w:rsidP="00E23BCE">
            <w:pPr>
              <w:pStyle w:val="ListParagraph"/>
              <w:numPr>
                <w:ilvl w:val="0"/>
                <w:numId w:val="15"/>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0061E4C" w14:textId="40780A7B" w:rsidR="003F644E" w:rsidRPr="00E23BCE" w:rsidRDefault="003F644E" w:rsidP="00E23BCE">
            <w:pPr>
              <w:pStyle w:val="ListParagraph"/>
              <w:numPr>
                <w:ilvl w:val="0"/>
                <w:numId w:val="15"/>
              </w:numPr>
              <w:tabs>
                <w:tab w:val="left" w:pos="4680"/>
              </w:tabs>
              <w:rPr>
                <w:rFonts w:asciiTheme="minorHAnsi" w:eastAsiaTheme="minorEastAsia" w:hAnsiTheme="minorHAnsi" w:cstheme="minorHAnsi"/>
                <w:sz w:val="20"/>
                <w:szCs w:val="20"/>
                <w:lang w:val="es-ES"/>
              </w:rPr>
            </w:pPr>
            <w:r w:rsidRPr="00E23BCE">
              <w:rPr>
                <w:rFonts w:asciiTheme="minorHAnsi" w:hAnsiTheme="minorHAnsi" w:cstheme="minorHAnsi"/>
                <w:sz w:val="20"/>
                <w:szCs w:val="20"/>
                <w:lang w:val="es-ES"/>
              </w:rPr>
              <w:t>Contribuir al desarrollo sostenible de los sectores agrícola, forestal y minero en el Perú.</w:t>
            </w:r>
          </w:p>
        </w:tc>
      </w:tr>
      <w:tr w:rsidR="003F644E" w:rsidRPr="00C760E0" w14:paraId="52E221E7" w14:textId="77777777" w:rsidTr="00C760E0">
        <w:trPr>
          <w:trHeight w:val="432"/>
        </w:trPr>
        <w:tc>
          <w:tcPr>
            <w:tcW w:w="3476" w:type="dxa"/>
            <w:gridSpan w:val="2"/>
            <w:shd w:val="clear" w:color="auto" w:fill="C0C0C0"/>
            <w:vAlign w:val="center"/>
          </w:tcPr>
          <w:p w14:paraId="182F2D20" w14:textId="02EC618B" w:rsidR="003F644E" w:rsidRPr="006C608C" w:rsidRDefault="003F644E" w:rsidP="003F644E">
            <w:pPr>
              <w:tabs>
                <w:tab w:val="left" w:pos="4680"/>
              </w:tabs>
              <w:rPr>
                <w:rFonts w:asciiTheme="minorHAnsi" w:eastAsiaTheme="minorEastAsia" w:hAnsiTheme="minorHAnsi" w:cstheme="minorHAnsi"/>
                <w:i/>
                <w:iCs/>
                <w:sz w:val="20"/>
                <w:szCs w:val="20"/>
                <w:lang w:val="es-ES"/>
              </w:rPr>
            </w:pPr>
            <w:r w:rsidRPr="006C608C">
              <w:rPr>
                <w:rFonts w:asciiTheme="minorHAnsi" w:eastAsiaTheme="minorEastAsia" w:hAnsiTheme="minorHAnsi" w:cstheme="minorHAnsi"/>
                <w:b/>
                <w:bCs/>
                <w:sz w:val="20"/>
                <w:szCs w:val="20"/>
                <w:lang w:val="es-ES"/>
              </w:rPr>
              <w:t>Ámbito geográfico de implementación del Proyecto:</w:t>
            </w:r>
          </w:p>
        </w:tc>
        <w:tc>
          <w:tcPr>
            <w:tcW w:w="6131" w:type="dxa"/>
            <w:shd w:val="clear" w:color="auto" w:fill="auto"/>
            <w:vAlign w:val="center"/>
          </w:tcPr>
          <w:p w14:paraId="428011B6" w14:textId="21BF2701" w:rsidR="003F644E" w:rsidRDefault="005139F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principal en las r</w:t>
            </w:r>
            <w:r w:rsidR="003F644E" w:rsidRPr="00CA2887">
              <w:rPr>
                <w:rFonts w:asciiTheme="minorHAnsi" w:eastAsiaTheme="minorEastAsia" w:hAnsiTheme="minorHAnsi" w:cstheme="minorHAnsi"/>
                <w:sz w:val="20"/>
                <w:szCs w:val="20"/>
                <w:lang w:val="es-ES"/>
              </w:rPr>
              <w:t>egiones de San Martin, Loreto</w:t>
            </w:r>
            <w:r w:rsidR="001A2B3F">
              <w:rPr>
                <w:rFonts w:asciiTheme="minorHAnsi" w:eastAsiaTheme="minorEastAsia" w:hAnsiTheme="minorHAnsi" w:cstheme="minorHAnsi"/>
                <w:sz w:val="20"/>
                <w:szCs w:val="20"/>
                <w:lang w:val="es-ES"/>
              </w:rPr>
              <w:t xml:space="preserve"> y </w:t>
            </w:r>
            <w:r w:rsidR="003F644E" w:rsidRPr="00CA2887">
              <w:rPr>
                <w:rFonts w:asciiTheme="minorHAnsi" w:eastAsiaTheme="minorEastAsia" w:hAnsiTheme="minorHAnsi" w:cstheme="minorHAnsi"/>
                <w:sz w:val="20"/>
                <w:szCs w:val="20"/>
                <w:lang w:val="es-ES"/>
              </w:rPr>
              <w:t>Ucayali</w:t>
            </w:r>
            <w:r w:rsidR="00AF04EE">
              <w:rPr>
                <w:rFonts w:asciiTheme="minorHAnsi" w:eastAsiaTheme="minorEastAsia" w:hAnsiTheme="minorHAnsi" w:cstheme="minorHAnsi"/>
                <w:sz w:val="20"/>
                <w:szCs w:val="20"/>
                <w:lang w:val="es-ES"/>
              </w:rPr>
              <w:t xml:space="preserve"> </w:t>
            </w:r>
            <w:r w:rsidR="00BB0981">
              <w:rPr>
                <w:rFonts w:asciiTheme="minorHAnsi" w:eastAsiaTheme="minorEastAsia" w:hAnsiTheme="minorHAnsi" w:cstheme="minorHAnsi"/>
                <w:sz w:val="20"/>
                <w:szCs w:val="20"/>
                <w:lang w:val="es-ES"/>
              </w:rPr>
              <w:t>-PERU</w:t>
            </w:r>
          </w:p>
          <w:p w14:paraId="44EAFD9C" w14:textId="6C662A3C" w:rsidR="001A2B3F" w:rsidRPr="006C608C" w:rsidRDefault="005139F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secundario en las regiones de Amazonas, Madre de Dios</w:t>
            </w:r>
            <w:r>
              <w:rPr>
                <w:rFonts w:asciiTheme="minorHAnsi" w:eastAsiaTheme="minorEastAsia" w:hAnsiTheme="minorHAnsi" w:cstheme="minorHAnsi"/>
                <w:sz w:val="20"/>
                <w:szCs w:val="20"/>
                <w:lang w:val="es-ES"/>
              </w:rPr>
              <w:t xml:space="preserve"> y</w:t>
            </w:r>
            <w:r w:rsidR="001A2B3F">
              <w:rPr>
                <w:rFonts w:asciiTheme="minorHAnsi" w:eastAsiaTheme="minorEastAsia" w:hAnsiTheme="minorHAnsi" w:cstheme="minorHAnsi"/>
                <w:sz w:val="20"/>
                <w:szCs w:val="20"/>
                <w:lang w:val="es-ES"/>
              </w:rPr>
              <w:t xml:space="preserve"> Cusco</w:t>
            </w:r>
          </w:p>
        </w:tc>
      </w:tr>
      <w:tr w:rsidR="003F644E" w:rsidRPr="00C760E0" w14:paraId="7F6CF7FD" w14:textId="77777777" w:rsidTr="00C760E0">
        <w:trPr>
          <w:trHeight w:val="432"/>
        </w:trPr>
        <w:tc>
          <w:tcPr>
            <w:tcW w:w="3476" w:type="dxa"/>
            <w:gridSpan w:val="2"/>
            <w:shd w:val="clear" w:color="auto" w:fill="C0C0C0"/>
            <w:vAlign w:val="center"/>
          </w:tcPr>
          <w:p w14:paraId="4CF10C3A" w14:textId="0FD7853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Beneficiarios del Proyecto (N° y descripción):</w:t>
            </w:r>
          </w:p>
        </w:tc>
        <w:tc>
          <w:tcPr>
            <w:tcW w:w="6131" w:type="dxa"/>
            <w:shd w:val="clear" w:color="auto" w:fill="auto"/>
            <w:vAlign w:val="center"/>
          </w:tcPr>
          <w:p w14:paraId="4B94D5A5" w14:textId="4E92E086"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Los pobladores de las comunidades nativas, los gobiernos Regionales San Martín, Ucayali y Loreto, las organizaciones indígenas y la población local que se benefician del control de la deforestación en la Amazonía Peruana. (</w:t>
            </w:r>
            <w:r w:rsidRPr="00910458">
              <w:rPr>
                <w:rFonts w:asciiTheme="minorHAnsi" w:hAnsiTheme="minorHAnsi" w:cstheme="minorHAnsi"/>
                <w:sz w:val="20"/>
                <w:szCs w:val="20"/>
                <w:lang w:val="es-ES"/>
              </w:rPr>
              <w:t xml:space="preserve">35 comunidades nativas de la Amazonía peruana a través de los procesos de titulación y </w:t>
            </w:r>
            <w:r w:rsidRPr="00910458">
              <w:rPr>
                <w:rFonts w:asciiTheme="minorHAnsi" w:hAnsiTheme="minorHAnsi" w:cstheme="minorHAnsi"/>
                <w:sz w:val="20"/>
                <w:szCs w:val="20"/>
                <w:lang w:val="es-MX"/>
              </w:rPr>
              <w:t>acompañamiento a 45 comunidades nativas para elaborar sus planes de vida</w:t>
            </w:r>
            <w:r w:rsidR="00640B40" w:rsidRPr="00910458">
              <w:rPr>
                <w:rFonts w:asciiTheme="minorHAnsi" w:hAnsiTheme="minorHAnsi" w:cstheme="minorHAnsi"/>
                <w:sz w:val="20"/>
                <w:szCs w:val="20"/>
                <w:lang w:val="es-MX"/>
              </w:rPr>
              <w:t>)</w:t>
            </w:r>
            <w:r w:rsidRPr="00910458">
              <w:rPr>
                <w:rFonts w:asciiTheme="minorHAnsi" w:hAnsiTheme="minorHAnsi" w:cstheme="minorHAnsi"/>
                <w:sz w:val="20"/>
                <w:szCs w:val="20"/>
                <w:lang w:val="es-MX"/>
              </w:rPr>
              <w:t>.</w:t>
            </w:r>
          </w:p>
        </w:tc>
      </w:tr>
      <w:tr w:rsidR="003F644E" w:rsidRPr="006C608C" w14:paraId="0E39D98E" w14:textId="77777777" w:rsidTr="00C760E0">
        <w:trPr>
          <w:trHeight w:val="432"/>
        </w:trPr>
        <w:tc>
          <w:tcPr>
            <w:tcW w:w="3476" w:type="dxa"/>
            <w:gridSpan w:val="2"/>
            <w:shd w:val="clear" w:color="auto" w:fill="C0C0C0"/>
            <w:vAlign w:val="center"/>
          </w:tcPr>
          <w:p w14:paraId="031FC6CA" w14:textId="735E4F24"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lastRenderedPageBreak/>
              <w:t xml:space="preserve">Stakeholders </w:t>
            </w:r>
            <w:r w:rsidRPr="006C608C">
              <w:rPr>
                <w:rFonts w:asciiTheme="minorHAnsi" w:eastAsiaTheme="minorEastAsia" w:hAnsiTheme="minorHAnsi" w:cstheme="minorHAnsi"/>
                <w:b/>
                <w:bCs/>
                <w:sz w:val="12"/>
                <w:szCs w:val="12"/>
                <w:lang w:val="es-ES"/>
              </w:rPr>
              <w:footnoteReference w:id="1"/>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54871214" w14:textId="65452D8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del Ambiente- Programa Nacional de Conservación de Bosques para la Mitigación del Cambio Climático (PNCBMCC)</w:t>
            </w:r>
          </w:p>
          <w:p w14:paraId="29F09106" w14:textId="2A46CAA3"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S</w:t>
            </w:r>
            <w:r w:rsidR="00BC240F">
              <w:rPr>
                <w:rFonts w:asciiTheme="minorHAnsi" w:eastAsiaTheme="minorEastAsia" w:hAnsiTheme="minorHAnsi" w:cstheme="minorHAnsi"/>
                <w:sz w:val="20"/>
                <w:szCs w:val="20"/>
              </w:rPr>
              <w:t xml:space="preserve">istema Nacional de </w:t>
            </w:r>
            <w:r>
              <w:rPr>
                <w:rFonts w:asciiTheme="minorHAnsi" w:eastAsiaTheme="minorEastAsia" w:hAnsiTheme="minorHAnsi" w:cstheme="minorHAnsi"/>
                <w:sz w:val="20"/>
                <w:szCs w:val="20"/>
              </w:rPr>
              <w:t>Áreas Naturales Protegidas</w:t>
            </w:r>
            <w:r w:rsidR="00BC240F">
              <w:rPr>
                <w:rFonts w:asciiTheme="minorHAnsi" w:eastAsiaTheme="minorEastAsia" w:hAnsiTheme="minorHAnsi" w:cstheme="minorHAnsi"/>
                <w:sz w:val="20"/>
                <w:szCs w:val="20"/>
              </w:rPr>
              <w:t xml:space="preserve"> por el Estado (SERNANP)</w:t>
            </w:r>
          </w:p>
          <w:p w14:paraId="5CCD79CE"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Programa de las Naciones Unidas para el Desarrollo (PNUD)</w:t>
            </w:r>
          </w:p>
          <w:p w14:paraId="51C6CD4B" w14:textId="22F2DA3F"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 Agricultura</w:t>
            </w:r>
            <w:r w:rsidR="00001002">
              <w:rPr>
                <w:rFonts w:asciiTheme="minorHAnsi" w:eastAsiaTheme="minorEastAsia" w:hAnsiTheme="minorHAnsi" w:cstheme="minorHAnsi"/>
                <w:sz w:val="20"/>
                <w:szCs w:val="20"/>
              </w:rPr>
              <w:t xml:space="preserve"> y Riego</w:t>
            </w:r>
            <w:r w:rsidRPr="00937F73">
              <w:rPr>
                <w:rFonts w:asciiTheme="minorHAnsi" w:eastAsiaTheme="minorEastAsia" w:hAnsiTheme="minorHAnsi" w:cstheme="minorHAnsi"/>
                <w:sz w:val="20"/>
                <w:szCs w:val="20"/>
              </w:rPr>
              <w:t xml:space="preserve"> (MINAGRI)</w:t>
            </w:r>
          </w:p>
          <w:p w14:paraId="52BEA0F1" w14:textId="7DE0A41B"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Servicio Forestal Nacional y de Fauna Silvestre (SERFOR)</w:t>
            </w:r>
          </w:p>
          <w:p w14:paraId="2E04960C" w14:textId="0FB8BBBF"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Ministerio de Cultura</w:t>
            </w:r>
          </w:p>
          <w:p w14:paraId="76313090"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San Martín</w:t>
            </w:r>
          </w:p>
          <w:p w14:paraId="1775D1B2" w14:textId="59AB5F4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Ucayali</w:t>
            </w:r>
          </w:p>
          <w:p w14:paraId="1E731012" w14:textId="3B627E05" w:rsidR="00001002" w:rsidRDefault="00001002"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Gobierno Regional de Loreto</w:t>
            </w:r>
          </w:p>
          <w:p w14:paraId="08E5D29B" w14:textId="0542D19D" w:rsidR="00937F73" w:rsidRPr="006C608C" w:rsidRDefault="00BC240F" w:rsidP="00BC240F">
            <w:pPr>
              <w:tabs>
                <w:tab w:val="left" w:pos="4680"/>
              </w:tabs>
              <w:jc w:val="left"/>
              <w:rPr>
                <w:rFonts w:asciiTheme="minorHAnsi" w:eastAsiaTheme="minorEastAsia" w:hAnsiTheme="minorHAnsi" w:cstheme="minorHAnsi"/>
                <w:sz w:val="20"/>
                <w:szCs w:val="20"/>
                <w:lang w:val="es-ES"/>
              </w:rPr>
            </w:pPr>
            <w:r w:rsidRPr="00BC240F">
              <w:rPr>
                <w:rFonts w:asciiTheme="minorHAnsi" w:eastAsiaTheme="minorEastAsia" w:hAnsiTheme="minorHAnsi" w:cstheme="minorHAnsi"/>
                <w:sz w:val="20"/>
                <w:szCs w:val="20"/>
                <w:lang w:val="es-ES"/>
              </w:rPr>
              <w:t>Líderes de la Organizaciones de los pueblos indígenas del nivel local, regional y nacional</w:t>
            </w:r>
          </w:p>
        </w:tc>
      </w:tr>
      <w:tr w:rsidR="003F644E" w:rsidRPr="00C760E0" w14:paraId="6025389B" w14:textId="77777777" w:rsidTr="004E3195">
        <w:trPr>
          <w:trHeight w:val="608"/>
        </w:trPr>
        <w:tc>
          <w:tcPr>
            <w:tcW w:w="3476" w:type="dxa"/>
            <w:gridSpan w:val="2"/>
            <w:shd w:val="clear" w:color="auto" w:fill="C0C0C0"/>
            <w:vAlign w:val="center"/>
          </w:tcPr>
          <w:p w14:paraId="683113F2" w14:textId="040F0541" w:rsidR="003F644E" w:rsidRPr="006C608C" w:rsidDel="00B0188F"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Socio(s) Implementador(es) / Partes Responsables </w:t>
            </w:r>
            <w:r w:rsidRPr="006C608C">
              <w:rPr>
                <w:rFonts w:asciiTheme="minorHAnsi" w:eastAsiaTheme="minorEastAsia" w:hAnsiTheme="minorHAnsi" w:cstheme="minorHAnsi"/>
                <w:b/>
                <w:bCs/>
                <w:sz w:val="12"/>
                <w:szCs w:val="12"/>
                <w:lang w:val="es-ES"/>
              </w:rPr>
              <w:footnoteReference w:id="2"/>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05BD884B" w14:textId="77777777" w:rsidR="003F644E" w:rsidRPr="00CA2887"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Implementador: Ministerio del Ambiente de Perú y Programa País de PNUD.</w:t>
            </w:r>
          </w:p>
          <w:p w14:paraId="216E4418" w14:textId="0FE5E113" w:rsidR="003F644E" w:rsidRPr="006C608C" w:rsidRDefault="003F644E" w:rsidP="003F644E">
            <w:pPr>
              <w:tabs>
                <w:tab w:val="left" w:pos="4680"/>
              </w:tabs>
              <w:jc w:val="left"/>
              <w:rPr>
                <w:rFonts w:asciiTheme="minorHAnsi" w:eastAsiaTheme="minorEastAsia" w:hAnsiTheme="minorHAnsi" w:cstheme="minorHAnsi"/>
                <w:sz w:val="20"/>
                <w:szCs w:val="20"/>
                <w:lang w:val="es-ES"/>
              </w:rPr>
            </w:pPr>
          </w:p>
        </w:tc>
      </w:tr>
      <w:tr w:rsidR="003F644E" w:rsidRPr="006C608C" w14:paraId="00C643A4" w14:textId="77777777" w:rsidTr="00C760E0">
        <w:trPr>
          <w:trHeight w:val="432"/>
        </w:trPr>
        <w:tc>
          <w:tcPr>
            <w:tcW w:w="3476" w:type="dxa"/>
            <w:gridSpan w:val="2"/>
            <w:shd w:val="clear" w:color="auto" w:fill="C0C0C0"/>
            <w:vAlign w:val="center"/>
          </w:tcPr>
          <w:p w14:paraId="4A63916D" w14:textId="4B1A10D8"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Donante(s):</w:t>
            </w:r>
          </w:p>
        </w:tc>
        <w:tc>
          <w:tcPr>
            <w:tcW w:w="6131" w:type="dxa"/>
            <w:shd w:val="clear" w:color="auto" w:fill="auto"/>
            <w:vAlign w:val="center"/>
          </w:tcPr>
          <w:p w14:paraId="3DEEC669" w14:textId="6A5EA419"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Noruega</w:t>
            </w:r>
          </w:p>
        </w:tc>
      </w:tr>
      <w:tr w:rsidR="003F644E" w:rsidRPr="006C608C" w14:paraId="6A26EC2D" w14:textId="77777777" w:rsidTr="00C760E0">
        <w:trPr>
          <w:trHeight w:val="432"/>
        </w:trPr>
        <w:tc>
          <w:tcPr>
            <w:tcW w:w="3476" w:type="dxa"/>
            <w:gridSpan w:val="2"/>
            <w:shd w:val="clear" w:color="auto" w:fill="C0C0C0"/>
            <w:vAlign w:val="center"/>
          </w:tcPr>
          <w:p w14:paraId="09FF5A95" w14:textId="655DC929"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Fecha de Inicio</w:t>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3656B9AB" w14:textId="59FB260D"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Julio 2016</w:t>
            </w:r>
            <w:r w:rsidR="00640B40">
              <w:rPr>
                <w:rStyle w:val="FootnoteReference"/>
                <w:rFonts w:eastAsiaTheme="minorEastAsia" w:cstheme="minorHAnsi"/>
                <w:b/>
                <w:bCs/>
                <w:szCs w:val="20"/>
                <w:lang w:val="en-US"/>
              </w:rPr>
              <w:footnoteReference w:id="3"/>
            </w:r>
          </w:p>
        </w:tc>
      </w:tr>
      <w:tr w:rsidR="003F644E" w:rsidRPr="006C608C" w14:paraId="069B4405" w14:textId="77777777" w:rsidTr="00C760E0">
        <w:trPr>
          <w:trHeight w:val="432"/>
        </w:trPr>
        <w:tc>
          <w:tcPr>
            <w:tcW w:w="3476" w:type="dxa"/>
            <w:gridSpan w:val="2"/>
            <w:shd w:val="clear" w:color="auto" w:fill="C0C0C0"/>
            <w:vAlign w:val="center"/>
          </w:tcPr>
          <w:p w14:paraId="55FB123B" w14:textId="33F22887"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 xml:space="preserve">Fecha de </w:t>
            </w:r>
            <w:proofErr w:type="spellStart"/>
            <w:r w:rsidRPr="006C608C">
              <w:rPr>
                <w:rFonts w:asciiTheme="minorHAnsi" w:eastAsiaTheme="minorEastAsia" w:hAnsiTheme="minorHAnsi" w:cstheme="minorHAnsi"/>
                <w:b/>
                <w:bCs/>
                <w:sz w:val="20"/>
                <w:szCs w:val="20"/>
                <w:lang w:val="en-US"/>
              </w:rPr>
              <w:t>Finalización</w:t>
            </w:r>
            <w:proofErr w:type="spellEnd"/>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45FB0818" w14:textId="6C099C21"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Junio 2021</w:t>
            </w:r>
            <w:r w:rsidR="00640B40">
              <w:rPr>
                <w:rStyle w:val="FootnoteReference"/>
                <w:rFonts w:eastAsiaTheme="minorEastAsia" w:cstheme="minorHAnsi"/>
                <w:b/>
                <w:bCs/>
                <w:szCs w:val="20"/>
                <w:lang w:val="en-US"/>
              </w:rPr>
              <w:footnoteReference w:id="4"/>
            </w:r>
          </w:p>
        </w:tc>
      </w:tr>
      <w:tr w:rsidR="003F644E" w:rsidRPr="006C608C" w14:paraId="52266D12" w14:textId="77777777" w:rsidTr="00C760E0">
        <w:trPr>
          <w:trHeight w:val="432"/>
        </w:trPr>
        <w:tc>
          <w:tcPr>
            <w:tcW w:w="3476" w:type="dxa"/>
            <w:gridSpan w:val="2"/>
            <w:shd w:val="clear" w:color="auto" w:fill="C0C0C0"/>
            <w:vAlign w:val="center"/>
          </w:tcPr>
          <w:p w14:paraId="5CCB46CA" w14:textId="168A834A" w:rsidR="003F644E" w:rsidRPr="00651748" w:rsidRDefault="003F644E" w:rsidP="003F644E">
            <w:pPr>
              <w:tabs>
                <w:tab w:val="left" w:pos="4680"/>
              </w:tabs>
              <w:rPr>
                <w:rFonts w:asciiTheme="minorHAnsi" w:eastAsiaTheme="minorEastAsia" w:hAnsiTheme="minorHAnsi" w:cstheme="minorHAnsi"/>
                <w:b/>
                <w:bCs/>
                <w:color w:val="FF0000"/>
                <w:sz w:val="20"/>
                <w:szCs w:val="20"/>
                <w:lang w:val="es-ES"/>
              </w:rPr>
            </w:pPr>
            <w:r w:rsidRPr="00910458">
              <w:rPr>
                <w:rFonts w:asciiTheme="minorHAnsi" w:eastAsiaTheme="minorEastAsia" w:hAnsiTheme="minorHAnsi" w:cstheme="minorHAnsi"/>
                <w:b/>
                <w:bCs/>
                <w:sz w:val="20"/>
                <w:szCs w:val="20"/>
                <w:lang w:val="es-ES"/>
              </w:rPr>
              <w:t>Presupuesto Total del Proyecto:</w:t>
            </w:r>
          </w:p>
        </w:tc>
        <w:tc>
          <w:tcPr>
            <w:tcW w:w="6131" w:type="dxa"/>
            <w:shd w:val="clear" w:color="auto" w:fill="auto"/>
            <w:vAlign w:val="center"/>
          </w:tcPr>
          <w:p w14:paraId="3A38B9FD" w14:textId="1B62817A" w:rsidR="003F644E"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 xml:space="preserve">DCI </w:t>
            </w:r>
            <w:r w:rsidR="003F644E" w:rsidRPr="00BC240F">
              <w:rPr>
                <w:rFonts w:asciiTheme="minorHAnsi" w:hAnsiTheme="minorHAnsi" w:cstheme="minorHAnsi"/>
                <w:sz w:val="20"/>
                <w:szCs w:val="20"/>
                <w:lang w:val="es-ES"/>
              </w:rPr>
              <w:t>Segunda</w:t>
            </w:r>
            <w:r w:rsidRPr="00BC240F">
              <w:rPr>
                <w:rFonts w:asciiTheme="minorHAnsi" w:hAnsiTheme="minorHAnsi" w:cstheme="minorHAnsi"/>
                <w:sz w:val="20"/>
                <w:szCs w:val="20"/>
                <w:lang w:val="es-ES"/>
              </w:rPr>
              <w:t xml:space="preserve"> etapa</w:t>
            </w:r>
            <w:r w:rsidR="003F644E" w:rsidRPr="00BC240F">
              <w:rPr>
                <w:rFonts w:asciiTheme="minorHAnsi" w:hAnsiTheme="minorHAnsi" w:cstheme="minorHAnsi"/>
                <w:sz w:val="20"/>
                <w:szCs w:val="20"/>
                <w:lang w:val="es-ES"/>
              </w:rPr>
              <w:t xml:space="preserve"> USD </w:t>
            </w:r>
            <w:r w:rsidR="003F644E" w:rsidRPr="00BC240F">
              <w:rPr>
                <w:rFonts w:asciiTheme="minorHAnsi" w:hAnsiTheme="minorHAnsi" w:cstheme="minorHAnsi"/>
                <w:sz w:val="20"/>
                <w:szCs w:val="20"/>
              </w:rPr>
              <w:t>5,900,000</w:t>
            </w:r>
          </w:p>
          <w:p w14:paraId="3DCDD112" w14:textId="0E088FB7" w:rsidR="00BC240F"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Contribución adicional USD 1,223,176</w:t>
            </w:r>
          </w:p>
          <w:p w14:paraId="1975AB1B" w14:textId="047C8C05" w:rsidR="00936EBE" w:rsidRPr="00BC240F" w:rsidRDefault="00936EBE" w:rsidP="003F644E">
            <w:pPr>
              <w:tabs>
                <w:tab w:val="left" w:pos="4680"/>
              </w:tabs>
              <w:jc w:val="left"/>
              <w:rPr>
                <w:rFonts w:asciiTheme="minorHAnsi" w:hAnsiTheme="minorHAnsi" w:cstheme="minorHAnsi"/>
                <w:b/>
                <w:bCs/>
                <w:sz w:val="20"/>
                <w:szCs w:val="20"/>
              </w:rPr>
            </w:pPr>
            <w:r w:rsidRPr="00BC240F">
              <w:rPr>
                <w:rFonts w:asciiTheme="minorHAnsi" w:hAnsiTheme="minorHAnsi" w:cstheme="minorHAnsi"/>
                <w:b/>
                <w:bCs/>
                <w:sz w:val="20"/>
                <w:szCs w:val="20"/>
              </w:rPr>
              <w:t>TOTAL</w:t>
            </w:r>
            <w:r w:rsidRPr="00BC240F">
              <w:rPr>
                <w:rFonts w:asciiTheme="minorHAnsi" w:hAnsiTheme="minorHAnsi" w:cstheme="minorHAnsi"/>
                <w:sz w:val="20"/>
                <w:szCs w:val="20"/>
              </w:rPr>
              <w:t xml:space="preserve">: </w:t>
            </w:r>
            <w:r w:rsidR="00BC240F" w:rsidRPr="00BC240F">
              <w:rPr>
                <w:rFonts w:asciiTheme="minorHAnsi" w:hAnsiTheme="minorHAnsi" w:cstheme="minorHAnsi"/>
                <w:b/>
                <w:bCs/>
                <w:sz w:val="20"/>
                <w:szCs w:val="20"/>
              </w:rPr>
              <w:t>USD 7,123,176</w:t>
            </w:r>
          </w:p>
          <w:p w14:paraId="049F31CB" w14:textId="576FD6F9" w:rsidR="00936EBE" w:rsidRPr="00651748" w:rsidRDefault="00936EBE" w:rsidP="003F644E">
            <w:pPr>
              <w:tabs>
                <w:tab w:val="left" w:pos="4680"/>
              </w:tabs>
              <w:jc w:val="left"/>
              <w:rPr>
                <w:rFonts w:asciiTheme="minorHAnsi" w:eastAsiaTheme="minorEastAsia" w:hAnsiTheme="minorHAnsi" w:cstheme="minorHAnsi"/>
                <w:color w:val="FF0000"/>
                <w:sz w:val="20"/>
                <w:szCs w:val="20"/>
                <w:lang w:val="es-ES"/>
              </w:rPr>
            </w:pPr>
          </w:p>
        </w:tc>
      </w:tr>
    </w:tbl>
    <w:p w14:paraId="53128261" w14:textId="49711181" w:rsidR="00264A4E" w:rsidRPr="006C608C" w:rsidRDefault="00264A4E" w:rsidP="78958753">
      <w:pPr>
        <w:tabs>
          <w:tab w:val="left" w:pos="4680"/>
        </w:tabs>
        <w:rPr>
          <w:rFonts w:asciiTheme="minorHAnsi" w:eastAsiaTheme="minorEastAsia" w:hAnsiTheme="minorHAnsi" w:cstheme="minorHAnsi"/>
          <w:sz w:val="20"/>
          <w:szCs w:val="20"/>
          <w:lang w:val="es-ES"/>
        </w:rPr>
      </w:pPr>
    </w:p>
    <w:p w14:paraId="11B962E6" w14:textId="77777777" w:rsidR="00264A4E" w:rsidRPr="006C608C" w:rsidRDefault="00264A4E">
      <w:pPr>
        <w:spacing w:after="0"/>
        <w:jc w:val="left"/>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br w:type="page"/>
      </w:r>
    </w:p>
    <w:p w14:paraId="79CD0621" w14:textId="77777777" w:rsidR="005D16B3" w:rsidRPr="006C608C"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6C608C" w14:paraId="14792E1E" w14:textId="77777777" w:rsidTr="00264A4E">
        <w:trPr>
          <w:trHeight w:val="278"/>
        </w:trPr>
        <w:tc>
          <w:tcPr>
            <w:tcW w:w="9090" w:type="dxa"/>
            <w:shd w:val="clear" w:color="auto" w:fill="C0C0C0"/>
          </w:tcPr>
          <w:p w14:paraId="5D63BF2D" w14:textId="77777777" w:rsidR="00071D67" w:rsidRPr="006C608C"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6C608C">
              <w:rPr>
                <w:rFonts w:asciiTheme="minorHAnsi" w:eastAsiaTheme="minorEastAsia" w:hAnsiTheme="minorHAnsi" w:cstheme="minorHAnsi"/>
                <w:b/>
                <w:bCs/>
                <w:sz w:val="20"/>
                <w:szCs w:val="20"/>
                <w:lang w:val="es-ES"/>
              </w:rPr>
              <w:t>Breve descripción del Proyecto</w:t>
            </w:r>
          </w:p>
        </w:tc>
      </w:tr>
      <w:tr w:rsidR="003F644E" w:rsidRPr="00C760E0" w14:paraId="43D2CAA8" w14:textId="77777777" w:rsidTr="00945E04">
        <w:trPr>
          <w:trHeight w:val="4810"/>
        </w:trPr>
        <w:tc>
          <w:tcPr>
            <w:tcW w:w="9090" w:type="dxa"/>
            <w:shd w:val="clear" w:color="auto" w:fill="auto"/>
          </w:tcPr>
          <w:p w14:paraId="76191CD6" w14:textId="77777777" w:rsidR="003F644E" w:rsidRPr="00382C88" w:rsidRDefault="003F644E" w:rsidP="003F644E">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Describir de manera muy general y descriptiva: Alcance, Objetivo Principal del proyecto, ámbito geográfico y beneficiarios del proyecto, con una reseña de los Componentes y/o Resultados Esperados del Proyecto</w:t>
            </w:r>
            <w:r>
              <w:rPr>
                <w:rFonts w:asciiTheme="minorHAnsi" w:eastAsiaTheme="minorEastAsia" w:hAnsiTheme="minorHAnsi" w:cstheme="minorHAnsi"/>
                <w:sz w:val="20"/>
                <w:szCs w:val="20"/>
                <w:lang w:val="es-ES"/>
              </w:rPr>
              <w:t>)</w:t>
            </w:r>
            <w:r w:rsidRPr="00382C88">
              <w:rPr>
                <w:rFonts w:asciiTheme="minorHAnsi" w:eastAsiaTheme="minorEastAsia" w:hAnsiTheme="minorHAnsi" w:cstheme="minorHAnsi"/>
                <w:sz w:val="20"/>
                <w:szCs w:val="20"/>
                <w:lang w:val="es-ES"/>
              </w:rPr>
              <w:t>.</w:t>
            </w:r>
          </w:p>
          <w:p w14:paraId="3C743E18" w14:textId="34D10D14" w:rsidR="003F644E" w:rsidRPr="001D2A42" w:rsidRDefault="003F644E" w:rsidP="003F644E">
            <w:pPr>
              <w:rPr>
                <w:rFonts w:asciiTheme="minorHAnsi" w:hAnsiTheme="minorHAnsi" w:cstheme="minorHAnsi"/>
                <w:sz w:val="20"/>
                <w:szCs w:val="20"/>
                <w:lang w:val="es-ES"/>
              </w:rPr>
            </w:pPr>
            <w:r w:rsidRPr="00382C88">
              <w:rPr>
                <w:rFonts w:asciiTheme="minorHAnsi" w:hAnsiTheme="minorHAnsi" w:cstheme="minorHAnsi"/>
                <w:sz w:val="20"/>
                <w:szCs w:val="20"/>
                <w:lang w:val="es-ES"/>
              </w:rPr>
              <w:t xml:space="preserve">El proyecto implementa un conjunto de estrategias sobre la conservación de los bosques y el cambio climático en zonas de selva, basado en la aplicación de las políticas vigentes </w:t>
            </w:r>
            <w:r w:rsidR="006642E9">
              <w:rPr>
                <w:rFonts w:asciiTheme="minorHAnsi" w:hAnsiTheme="minorHAnsi" w:cstheme="minorHAnsi"/>
                <w:sz w:val="20"/>
                <w:szCs w:val="20"/>
                <w:lang w:val="es-ES"/>
              </w:rPr>
              <w:t>del</w:t>
            </w:r>
            <w:r w:rsidRPr="00382C88">
              <w:rPr>
                <w:rFonts w:asciiTheme="minorHAnsi" w:hAnsiTheme="minorHAnsi" w:cstheme="minorHAnsi"/>
                <w:sz w:val="20"/>
                <w:szCs w:val="20"/>
                <w:lang w:val="es-ES"/>
              </w:rPr>
              <w:t xml:space="preserve"> Gobierno de Perú</w:t>
            </w:r>
            <w:r w:rsidR="006642E9">
              <w:rPr>
                <w:rFonts w:asciiTheme="minorHAnsi" w:hAnsiTheme="minorHAnsi" w:cstheme="minorHAnsi"/>
                <w:sz w:val="20"/>
                <w:szCs w:val="20"/>
                <w:lang w:val="es-ES"/>
              </w:rPr>
              <w:t>, como</w:t>
            </w:r>
            <w:r w:rsidRPr="00382C88">
              <w:rPr>
                <w:rFonts w:asciiTheme="minorHAnsi" w:hAnsiTheme="minorHAnsi" w:cstheme="minorHAnsi"/>
                <w:sz w:val="20"/>
                <w:szCs w:val="20"/>
                <w:lang w:val="es-ES"/>
              </w:rPr>
              <w:t xml:space="preserve"> la Estrategia Nacional de Bosques y Cambio Climático (ENBCC</w:t>
            </w:r>
            <w:r w:rsidR="000F02F2">
              <w:rPr>
                <w:rFonts w:asciiTheme="minorHAnsi" w:hAnsiTheme="minorHAnsi" w:cstheme="minorHAnsi"/>
                <w:sz w:val="20"/>
                <w:szCs w:val="20"/>
                <w:lang w:val="es-ES"/>
              </w:rPr>
              <w:t xml:space="preserve">), así los compromisos de </w:t>
            </w:r>
            <w:r w:rsidRPr="00382C88">
              <w:rPr>
                <w:rFonts w:asciiTheme="minorHAnsi" w:hAnsiTheme="minorHAnsi" w:cstheme="minorHAnsi"/>
                <w:sz w:val="20"/>
                <w:szCs w:val="20"/>
                <w:lang w:val="es-ES"/>
              </w:rPr>
              <w:t>la D</w:t>
            </w:r>
            <w:r w:rsidR="000F02F2">
              <w:rPr>
                <w:rFonts w:asciiTheme="minorHAnsi" w:hAnsiTheme="minorHAnsi" w:cstheme="minorHAnsi"/>
                <w:sz w:val="20"/>
                <w:szCs w:val="20"/>
                <w:lang w:val="es-ES"/>
              </w:rPr>
              <w:t xml:space="preserve">eclaración </w:t>
            </w:r>
            <w:r w:rsidRPr="00382C88">
              <w:rPr>
                <w:rFonts w:asciiTheme="minorHAnsi" w:hAnsiTheme="minorHAnsi" w:cstheme="minorHAnsi"/>
                <w:sz w:val="20"/>
                <w:szCs w:val="20"/>
                <w:lang w:val="es-ES"/>
              </w:rPr>
              <w:t>C</w:t>
            </w:r>
            <w:r w:rsidR="000F02F2">
              <w:rPr>
                <w:rFonts w:asciiTheme="minorHAnsi" w:hAnsiTheme="minorHAnsi" w:cstheme="minorHAnsi"/>
                <w:sz w:val="20"/>
                <w:szCs w:val="20"/>
                <w:lang w:val="es-ES"/>
              </w:rPr>
              <w:t xml:space="preserve">onjunta de </w:t>
            </w:r>
            <w:r w:rsidRPr="00382C88">
              <w:rPr>
                <w:rFonts w:asciiTheme="minorHAnsi" w:hAnsiTheme="minorHAnsi" w:cstheme="minorHAnsi"/>
                <w:sz w:val="20"/>
                <w:szCs w:val="20"/>
                <w:lang w:val="es-ES"/>
              </w:rPr>
              <w:t>I</w:t>
            </w:r>
            <w:r w:rsidR="000F02F2">
              <w:rPr>
                <w:rFonts w:asciiTheme="minorHAnsi" w:hAnsiTheme="minorHAnsi" w:cstheme="minorHAnsi"/>
                <w:sz w:val="20"/>
                <w:szCs w:val="20"/>
                <w:lang w:val="es-ES"/>
              </w:rPr>
              <w:t>ntención (DCI) sobre REDD+</w:t>
            </w:r>
            <w:r w:rsidRPr="00382C88">
              <w:rPr>
                <w:rFonts w:asciiTheme="minorHAnsi" w:hAnsiTheme="minorHAnsi" w:cstheme="minorHAnsi"/>
                <w:sz w:val="20"/>
                <w:szCs w:val="20"/>
                <w:lang w:val="es-ES"/>
              </w:rPr>
              <w:t xml:space="preserve"> que enfatiza la importancia de los bosques tropicales para conservar la biodiversidad, secuestrar carbono y proveer servicios ecosistémicos esenciales para asegurar el bienestar de los peruanos</w:t>
            </w:r>
            <w:r w:rsidR="000F02F2">
              <w:rPr>
                <w:rFonts w:asciiTheme="minorHAnsi" w:hAnsiTheme="minorHAnsi" w:cstheme="minorHAnsi"/>
                <w:sz w:val="20"/>
                <w:szCs w:val="20"/>
                <w:lang w:val="es-ES"/>
              </w:rPr>
              <w:t>. La DCI es un</w:t>
            </w:r>
            <w:r w:rsidRPr="00382C88">
              <w:rPr>
                <w:rFonts w:asciiTheme="minorHAnsi" w:hAnsiTheme="minorHAnsi" w:cstheme="minorHAnsi"/>
                <w:sz w:val="20"/>
                <w:szCs w:val="20"/>
                <w:lang w:val="es-ES"/>
              </w:rPr>
              <w:t xml:space="preserve"> acuerdo</w:t>
            </w:r>
            <w:r w:rsidR="000F02F2">
              <w:rPr>
                <w:rFonts w:asciiTheme="minorHAnsi" w:hAnsiTheme="minorHAnsi" w:cstheme="minorHAnsi"/>
                <w:sz w:val="20"/>
                <w:szCs w:val="20"/>
                <w:lang w:val="es-ES"/>
              </w:rPr>
              <w:t xml:space="preserve"> voluntario</w:t>
            </w:r>
            <w:r w:rsidRPr="00382C88">
              <w:rPr>
                <w:rFonts w:asciiTheme="minorHAnsi" w:hAnsiTheme="minorHAnsi" w:cstheme="minorHAnsi"/>
                <w:sz w:val="20"/>
                <w:szCs w:val="20"/>
                <w:lang w:val="es-ES"/>
              </w:rPr>
              <w:t xml:space="preserve"> firmado en 2014 por los Gobiernos de Perú, Noruega y Alemania, orientado a reducir las emisiones de GEI del sector USCUSS. </w:t>
            </w:r>
            <w:r w:rsidRPr="001D2A42">
              <w:rPr>
                <w:rFonts w:asciiTheme="minorHAnsi" w:hAnsiTheme="minorHAnsi" w:cstheme="minorHAnsi"/>
                <w:sz w:val="20"/>
                <w:szCs w:val="20"/>
                <w:lang w:val="es-ES"/>
              </w:rPr>
              <w:t>Todo ello dentro de un marco programático sólido, específico e integrador, con respeto a los derechos colectivos de los pueblos indígenas, con una mirada multisectorial y considerando los diferentes niveles de gobierno.</w:t>
            </w:r>
          </w:p>
          <w:p w14:paraId="14CCBDDA" w14:textId="0D9C0520" w:rsidR="00C449D7" w:rsidRDefault="00C449D7" w:rsidP="003F644E">
            <w:pPr>
              <w:spacing w:after="0"/>
              <w:rPr>
                <w:rFonts w:asciiTheme="minorHAnsi" w:hAnsiTheme="minorHAnsi" w:cstheme="minorHAnsi"/>
                <w:sz w:val="20"/>
                <w:szCs w:val="20"/>
                <w:lang w:val="es-ES"/>
              </w:rPr>
            </w:pPr>
          </w:p>
          <w:p w14:paraId="51C47C7F" w14:textId="6103EE6C" w:rsidR="00C449D7" w:rsidRPr="00C449D7" w:rsidRDefault="00C449D7" w:rsidP="00C449D7">
            <w:pPr>
              <w:spacing w:after="0"/>
              <w:rPr>
                <w:rFonts w:asciiTheme="minorHAnsi" w:hAnsiTheme="minorHAnsi" w:cstheme="minorHAnsi"/>
                <w:sz w:val="20"/>
                <w:szCs w:val="20"/>
                <w:lang w:val="es-ES"/>
              </w:rPr>
            </w:pPr>
            <w:r>
              <w:rPr>
                <w:rFonts w:asciiTheme="minorHAnsi" w:hAnsiTheme="minorHAnsi" w:cstheme="minorHAnsi"/>
                <w:sz w:val="20"/>
                <w:szCs w:val="20"/>
                <w:lang w:val="es-ES"/>
              </w:rPr>
              <w:t>El proyecto DCI etapa 2 busca coadyuvar a los resultados del acuerdo DCI</w:t>
            </w:r>
            <w:r w:rsidR="000F02F2">
              <w:rPr>
                <w:rFonts w:asciiTheme="minorHAnsi" w:hAnsiTheme="minorHAnsi" w:cstheme="minorHAnsi"/>
                <w:sz w:val="20"/>
                <w:szCs w:val="20"/>
                <w:lang w:val="es-ES"/>
              </w:rPr>
              <w:t>,</w:t>
            </w:r>
            <w:r>
              <w:rPr>
                <w:rFonts w:asciiTheme="minorHAnsi" w:hAnsiTheme="minorHAnsi" w:cstheme="minorHAnsi"/>
                <w:sz w:val="20"/>
                <w:szCs w:val="20"/>
                <w:lang w:val="es-ES"/>
              </w:rPr>
              <w:t xml:space="preserve"> el mismo que busca como </w:t>
            </w:r>
            <w:r w:rsidRPr="00C449D7">
              <w:rPr>
                <w:rFonts w:asciiTheme="minorHAnsi" w:hAnsiTheme="minorHAnsi" w:cstheme="minorHAnsi"/>
                <w:sz w:val="20"/>
                <w:szCs w:val="20"/>
                <w:lang w:val="es-ES"/>
              </w:rPr>
              <w:t xml:space="preserve">propósito y enfoque </w:t>
            </w:r>
            <w:r>
              <w:rPr>
                <w:rFonts w:asciiTheme="minorHAnsi" w:hAnsiTheme="minorHAnsi" w:cstheme="minorHAnsi"/>
                <w:sz w:val="20"/>
                <w:szCs w:val="20"/>
                <w:lang w:val="es-ES"/>
              </w:rPr>
              <w:t>lo siguiente:</w:t>
            </w:r>
          </w:p>
          <w:p w14:paraId="302C8BA0" w14:textId="77777777" w:rsidR="003F644E" w:rsidRPr="00E5782B" w:rsidRDefault="003F644E" w:rsidP="003F644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 reducir significativamente las emisiones de GEI procedente de la deforestación y degradación forestal en el Perú;</w:t>
            </w:r>
          </w:p>
          <w:p w14:paraId="37F53E49" w14:textId="77777777" w:rsidR="003F644E" w:rsidRPr="00E5782B" w:rsidRDefault="003F644E" w:rsidP="003F644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BE5893B" w14:textId="52EF837E" w:rsidR="000F02F2" w:rsidRPr="00AF04EE" w:rsidRDefault="003F644E" w:rsidP="00AF04EE">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E5782B">
              <w:rPr>
                <w:rFonts w:asciiTheme="minorHAnsi" w:hAnsiTheme="minorHAnsi" w:cstheme="minorHAnsi"/>
                <w:sz w:val="20"/>
                <w:szCs w:val="20"/>
                <w:lang w:val="es-ES"/>
              </w:rPr>
              <w:t>Contribuir al desarrollo sostenible de los sectores agrícola, forestal y minero en el Perú.</w:t>
            </w:r>
          </w:p>
          <w:p w14:paraId="3911E1FC" w14:textId="5C4E8A64" w:rsidR="003F644E" w:rsidRDefault="003F644E" w:rsidP="003F644E">
            <w:pPr>
              <w:rPr>
                <w:rFonts w:asciiTheme="minorHAnsi" w:hAnsiTheme="minorHAnsi" w:cstheme="minorHAnsi"/>
                <w:sz w:val="20"/>
                <w:szCs w:val="20"/>
                <w:lang w:val="es-ES"/>
              </w:rPr>
            </w:pPr>
            <w:r w:rsidRPr="00E5782B">
              <w:rPr>
                <w:rFonts w:asciiTheme="minorHAnsi" w:hAnsiTheme="minorHAnsi" w:cstheme="minorHAnsi"/>
                <w:sz w:val="20"/>
                <w:szCs w:val="20"/>
                <w:lang w:val="es-ES"/>
              </w:rPr>
              <w:t xml:space="preserve">Los principales beneficiarios del Proyecto son las comunidades nativas (35 comunidades nativas de la Amazonía peruana a través de los procesos de titulación y </w:t>
            </w:r>
            <w:r w:rsidRPr="00E5782B">
              <w:rPr>
                <w:rFonts w:asciiTheme="minorHAnsi" w:hAnsiTheme="minorHAnsi" w:cstheme="minorHAnsi"/>
                <w:sz w:val="20"/>
                <w:szCs w:val="20"/>
                <w:lang w:val="es-MX"/>
              </w:rPr>
              <w:t>acompañamiento y 45 comunidades nativas para elaborar sus planes de vida), de</w:t>
            </w:r>
            <w:r w:rsidRPr="00E5782B">
              <w:rPr>
                <w:rFonts w:asciiTheme="minorHAnsi" w:hAnsiTheme="minorHAnsi" w:cstheme="minorHAnsi"/>
                <w:sz w:val="20"/>
                <w:szCs w:val="20"/>
                <w:lang w:val="es-ES"/>
              </w:rPr>
              <w:t xml:space="preserve"> los </w:t>
            </w:r>
            <w:r w:rsidR="000F02F2">
              <w:rPr>
                <w:rFonts w:asciiTheme="minorHAnsi" w:hAnsiTheme="minorHAnsi" w:cstheme="minorHAnsi"/>
                <w:sz w:val="20"/>
                <w:szCs w:val="20"/>
                <w:lang w:val="es-ES"/>
              </w:rPr>
              <w:t>departamentos</w:t>
            </w:r>
            <w:r w:rsidR="000F02F2" w:rsidRPr="00E5782B">
              <w:rPr>
                <w:rFonts w:asciiTheme="minorHAnsi" w:hAnsiTheme="minorHAnsi" w:cstheme="minorHAnsi"/>
                <w:sz w:val="20"/>
                <w:szCs w:val="20"/>
                <w:lang w:val="es-ES"/>
              </w:rPr>
              <w:t xml:space="preserve"> </w:t>
            </w:r>
            <w:r w:rsidR="000F02F2">
              <w:rPr>
                <w:rFonts w:asciiTheme="minorHAnsi" w:hAnsiTheme="minorHAnsi" w:cstheme="minorHAnsi"/>
                <w:sz w:val="20"/>
                <w:szCs w:val="20"/>
                <w:lang w:val="es-ES"/>
              </w:rPr>
              <w:t>de</w:t>
            </w:r>
            <w:r w:rsidR="000F02F2" w:rsidRPr="00E5782B">
              <w:rPr>
                <w:rFonts w:asciiTheme="minorHAnsi" w:hAnsiTheme="minorHAnsi" w:cstheme="minorHAnsi"/>
                <w:sz w:val="20"/>
                <w:szCs w:val="20"/>
                <w:lang w:val="es-ES"/>
              </w:rPr>
              <w:t xml:space="preserve"> </w:t>
            </w:r>
            <w:r w:rsidRPr="00E5782B">
              <w:rPr>
                <w:rFonts w:asciiTheme="minorHAnsi" w:hAnsiTheme="minorHAnsi" w:cstheme="minorHAnsi"/>
                <w:sz w:val="20"/>
                <w:szCs w:val="20"/>
                <w:lang w:val="es-ES"/>
              </w:rPr>
              <w:t xml:space="preserve">San Martín, Ucayali y Loreto. Esto beneficiara a la población indígena local que se benefician del control de la deforestación en la Amazonía Peruana y el mejoramiento y sostenibilidad de sus territorios. </w:t>
            </w:r>
          </w:p>
          <w:p w14:paraId="194ADF6F" w14:textId="77777777" w:rsidR="001375D5" w:rsidRDefault="001375D5" w:rsidP="003F644E">
            <w:pPr>
              <w:rPr>
                <w:rFonts w:asciiTheme="minorHAnsi" w:hAnsiTheme="minorHAnsi" w:cstheme="minorHAnsi"/>
                <w:sz w:val="20"/>
                <w:szCs w:val="20"/>
                <w:lang w:val="es-ES"/>
              </w:rPr>
            </w:pPr>
          </w:p>
          <w:p w14:paraId="36FA0479" w14:textId="4C201696" w:rsidR="00C449D7" w:rsidRDefault="001375D5" w:rsidP="003F644E">
            <w:pPr>
              <w:rPr>
                <w:rFonts w:asciiTheme="minorHAnsi" w:hAnsiTheme="minorHAnsi" w:cstheme="minorHAnsi"/>
                <w:sz w:val="20"/>
                <w:szCs w:val="20"/>
                <w:lang w:val="es-ES"/>
              </w:rPr>
            </w:pPr>
            <w:r>
              <w:rPr>
                <w:rFonts w:asciiTheme="minorHAnsi" w:hAnsiTheme="minorHAnsi" w:cstheme="minorHAnsi"/>
                <w:sz w:val="20"/>
                <w:szCs w:val="20"/>
                <w:lang w:val="es-ES"/>
              </w:rPr>
              <w:t>Los resultados del proyecto</w:t>
            </w:r>
            <w:r w:rsidR="00AF64EF">
              <w:rPr>
                <w:rFonts w:asciiTheme="minorHAnsi" w:hAnsiTheme="minorHAnsi" w:cstheme="minorHAnsi"/>
                <w:sz w:val="20"/>
                <w:szCs w:val="20"/>
                <w:lang w:val="es-ES"/>
              </w:rPr>
              <w:t xml:space="preserve"> </w:t>
            </w:r>
            <w:r>
              <w:rPr>
                <w:rFonts w:asciiTheme="minorHAnsi" w:hAnsiTheme="minorHAnsi" w:cstheme="minorHAnsi"/>
                <w:sz w:val="20"/>
                <w:szCs w:val="20"/>
                <w:lang w:val="es-ES"/>
              </w:rPr>
              <w:t>son los siguientes:</w:t>
            </w:r>
          </w:p>
          <w:p w14:paraId="1646CF9F" w14:textId="77777777" w:rsidR="000F02F2" w:rsidRDefault="000F02F2" w:rsidP="003F644E">
            <w:pPr>
              <w:rPr>
                <w:rFonts w:asciiTheme="minorHAnsi" w:hAnsiTheme="minorHAnsi" w:cstheme="minorHAnsi"/>
                <w:sz w:val="20"/>
                <w:szCs w:val="20"/>
                <w:lang w:val="es-ES"/>
              </w:rPr>
            </w:pPr>
          </w:p>
          <w:p w14:paraId="49E8C9B6" w14:textId="77777777" w:rsidR="00910458" w:rsidRPr="00465811" w:rsidRDefault="00910458" w:rsidP="00910458">
            <w:pPr>
              <w:rPr>
                <w:rFonts w:asciiTheme="minorHAnsi" w:hAnsiTheme="minorHAnsi" w:cstheme="minorHAnsi"/>
                <w:b/>
                <w:bCs/>
                <w:sz w:val="20"/>
                <w:szCs w:val="20"/>
                <w:lang w:val="es-ES"/>
              </w:rPr>
            </w:pPr>
            <w:r w:rsidRPr="00465811">
              <w:rPr>
                <w:rFonts w:asciiTheme="minorHAnsi" w:hAnsiTheme="minorHAnsi" w:cstheme="minorHAnsi"/>
                <w:b/>
                <w:bCs/>
                <w:sz w:val="20"/>
                <w:szCs w:val="20"/>
                <w:lang w:val="es-ES"/>
              </w:rPr>
              <w:t>Resultado 1: Capacidad demostrada para monitorear continuamente el compromiso (para suspender las autorizaciones de conversión de tierras con bosques a usos agrícolas) en el marco del MMCB Y MRV.</w:t>
            </w:r>
          </w:p>
          <w:p w14:paraId="028F1527" w14:textId="060F66CA"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Fortalecimiento de las Unidades de Control y Vigilancia Forestal y de Fauna Silvestre de San Martín y Ucayali mediante protocolos, asistencia técnica, vigilancia satelital y fortalecimiento de capacidades para que las autoridades ambientales de las instituciones públicas que presiden las mesas Regionales realicen el monitoreo y tomen acciones en la región </w:t>
            </w:r>
            <w:r w:rsidR="000F02F2">
              <w:rPr>
                <w:rFonts w:asciiTheme="minorHAnsi" w:hAnsiTheme="minorHAnsi" w:cstheme="minorHAnsi"/>
                <w:sz w:val="20"/>
                <w:szCs w:val="20"/>
                <w:lang w:val="es-ES"/>
              </w:rPr>
              <w:t>para</w:t>
            </w:r>
            <w:r w:rsidR="000F02F2" w:rsidRPr="00910458">
              <w:rPr>
                <w:rFonts w:asciiTheme="minorHAnsi" w:hAnsiTheme="minorHAnsi" w:cstheme="minorHAnsi"/>
                <w:sz w:val="20"/>
                <w:szCs w:val="20"/>
                <w:lang w:val="es-ES"/>
              </w:rPr>
              <w:t xml:space="preserve"> </w:t>
            </w:r>
            <w:r w:rsidRPr="00910458">
              <w:rPr>
                <w:rFonts w:asciiTheme="minorHAnsi" w:hAnsiTheme="minorHAnsi" w:cstheme="minorHAnsi"/>
                <w:sz w:val="20"/>
                <w:szCs w:val="20"/>
                <w:lang w:val="es-ES"/>
              </w:rPr>
              <w:t>detener el cambio de uso de suelo en tierras de aptitud forestal o de protección para usos agrarios en la Amazonía peruana. La sostenibilidad de las acciones se apoya en la formulación de propuestas de financiamiento en el POI multianual 2021 -2023 y en el marco de los Programas Presupuestales. El trabajo se hace de manera articulada con los sectores del gobierno nacional, regional, local y las organizaciones de Pueblos Indígenas.</w:t>
            </w:r>
          </w:p>
          <w:p w14:paraId="462B17F7" w14:textId="77777777" w:rsidR="00910458" w:rsidRPr="00910458" w:rsidRDefault="00910458" w:rsidP="00910458">
            <w:pPr>
              <w:rPr>
                <w:rFonts w:asciiTheme="minorHAnsi" w:hAnsiTheme="minorHAnsi" w:cstheme="minorHAnsi"/>
                <w:sz w:val="20"/>
                <w:szCs w:val="20"/>
                <w:lang w:val="es-ES"/>
              </w:rPr>
            </w:pPr>
            <w:r w:rsidRPr="00465811">
              <w:rPr>
                <w:rFonts w:asciiTheme="minorHAnsi" w:hAnsiTheme="minorHAnsi" w:cstheme="minorHAnsi"/>
                <w:b/>
                <w:bCs/>
                <w:sz w:val="20"/>
                <w:szCs w:val="20"/>
                <w:lang w:val="es-ES"/>
              </w:rPr>
              <w:t>Resultado 2: Evaluación del Impacto de la deforestación y degradación de bosques en la Amazonía Peruana, incluyendo tala ilegal, minería, agricultura e infraestructura, desarrollada</w:t>
            </w:r>
            <w:r w:rsidRPr="00910458">
              <w:rPr>
                <w:rFonts w:asciiTheme="minorHAnsi" w:hAnsiTheme="minorHAnsi" w:cstheme="minorHAnsi"/>
                <w:sz w:val="20"/>
                <w:szCs w:val="20"/>
                <w:lang w:val="es-ES"/>
              </w:rPr>
              <w:t>.</w:t>
            </w:r>
          </w:p>
          <w:p w14:paraId="7E432B4E" w14:textId="493CC69E"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Producir un documento de recomendaciones para </w:t>
            </w:r>
            <w:r w:rsidR="004E257C">
              <w:rPr>
                <w:rFonts w:asciiTheme="minorHAnsi" w:hAnsiTheme="minorHAnsi" w:cstheme="minorHAnsi"/>
                <w:sz w:val="20"/>
                <w:szCs w:val="20"/>
                <w:lang w:val="es-ES"/>
              </w:rPr>
              <w:t>mejorar</w:t>
            </w:r>
            <w:r w:rsidRPr="00910458">
              <w:rPr>
                <w:rFonts w:asciiTheme="minorHAnsi" w:hAnsiTheme="minorHAnsi" w:cstheme="minorHAnsi"/>
                <w:sz w:val="20"/>
                <w:szCs w:val="20"/>
                <w:lang w:val="es-ES"/>
              </w:rPr>
              <w:t xml:space="preserve"> las políticas públicas y proponer mecanismos para el seguimiento de emisiones de GEI a largo plazo para la reducción de la deforestación causada por la minería, agricultura, tala ilegal o no manejada, e infraestructura. El proceso será transparente e inclusivo, involucrando a los ministerios, gobiernos regionales, la sociedad civil y las comunidades nativas y locales a partir de las estimaciones del impacto de los impulsores de deforestación en términos de superficie y emisiones de GEI.</w:t>
            </w:r>
          </w:p>
          <w:p w14:paraId="6D110327" w14:textId="04BFB168"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3: Reducción del área remanente de bosque</w:t>
            </w:r>
            <w:r w:rsidR="001375D5" w:rsidRPr="00134E85">
              <w:rPr>
                <w:rFonts w:asciiTheme="minorHAnsi" w:hAnsiTheme="minorHAnsi" w:cstheme="minorHAnsi"/>
                <w:b/>
                <w:bCs/>
                <w:sz w:val="20"/>
                <w:szCs w:val="20"/>
                <w:lang w:val="es-ES"/>
              </w:rPr>
              <w:t xml:space="preserve"> </w:t>
            </w:r>
            <w:r w:rsidRPr="00134E85">
              <w:rPr>
                <w:rFonts w:asciiTheme="minorHAnsi" w:hAnsiTheme="minorHAnsi" w:cstheme="minorHAnsi"/>
                <w:b/>
                <w:bCs/>
                <w:sz w:val="20"/>
                <w:szCs w:val="20"/>
                <w:lang w:val="es-ES"/>
              </w:rPr>
              <w:t>que se encuentre sin categorización, en una manera que se evite la conversión de bosques a plantaciones.</w:t>
            </w:r>
          </w:p>
          <w:p w14:paraId="40B2EF12" w14:textId="0CD7C19F"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Incluye l</w:t>
            </w:r>
            <w:r w:rsidR="004E257C">
              <w:rPr>
                <w:rFonts w:asciiTheme="minorHAnsi" w:hAnsiTheme="minorHAnsi" w:cstheme="minorHAnsi"/>
                <w:sz w:val="20"/>
                <w:szCs w:val="20"/>
                <w:lang w:val="es-ES"/>
              </w:rPr>
              <w:t>o</w:t>
            </w:r>
            <w:r w:rsidRPr="00910458">
              <w:rPr>
                <w:rFonts w:asciiTheme="minorHAnsi" w:hAnsiTheme="minorHAnsi" w:cstheme="minorHAnsi"/>
                <w:sz w:val="20"/>
                <w:szCs w:val="20"/>
                <w:lang w:val="es-ES"/>
              </w:rPr>
              <w:t xml:space="preserve">s siguientes productos: i) terminación de expediente técnico de la zonificación forestal de Ucayali (estudio de suelo y capacidad de uso mayor de las tierras </w:t>
            </w:r>
            <w:r w:rsidR="004E257C">
              <w:rPr>
                <w:rFonts w:asciiTheme="minorHAnsi" w:hAnsiTheme="minorHAnsi" w:cstheme="minorHAnsi"/>
                <w:sz w:val="20"/>
                <w:szCs w:val="20"/>
                <w:lang w:val="es-ES"/>
              </w:rPr>
              <w:t xml:space="preserve">para </w:t>
            </w:r>
            <w:r w:rsidRPr="00910458">
              <w:rPr>
                <w:rFonts w:asciiTheme="minorHAnsi" w:hAnsiTheme="minorHAnsi" w:cstheme="minorHAnsi"/>
                <w:sz w:val="20"/>
                <w:szCs w:val="20"/>
                <w:lang w:val="es-ES"/>
              </w:rPr>
              <w:t xml:space="preserve">sistemas agroforestales y silvopastoriles); </w:t>
            </w:r>
            <w:proofErr w:type="spellStart"/>
            <w:r w:rsidRPr="00910458">
              <w:rPr>
                <w:rFonts w:asciiTheme="minorHAnsi" w:hAnsiTheme="minorHAnsi" w:cstheme="minorHAnsi"/>
                <w:sz w:val="20"/>
                <w:szCs w:val="20"/>
                <w:lang w:val="es-ES"/>
              </w:rPr>
              <w:t>ii</w:t>
            </w:r>
            <w:proofErr w:type="spellEnd"/>
            <w:r w:rsidRPr="00910458">
              <w:rPr>
                <w:rFonts w:asciiTheme="minorHAnsi" w:hAnsiTheme="minorHAnsi" w:cstheme="minorHAnsi"/>
                <w:sz w:val="20"/>
                <w:szCs w:val="20"/>
                <w:lang w:val="es-ES"/>
              </w:rPr>
              <w:t xml:space="preserve">) el fortalecimiento de la unidad Forestal de San Martín con asistencia técnica en cartografía, fuentes de financiamiento, recojo de información para títulos habilitantes/ cesiones de uso; </w:t>
            </w:r>
            <w:proofErr w:type="spellStart"/>
            <w:r w:rsidRPr="00910458">
              <w:rPr>
                <w:rFonts w:asciiTheme="minorHAnsi" w:hAnsiTheme="minorHAnsi" w:cstheme="minorHAnsi"/>
                <w:sz w:val="20"/>
                <w:szCs w:val="20"/>
                <w:lang w:val="es-ES"/>
              </w:rPr>
              <w:t>iii</w:t>
            </w:r>
            <w:proofErr w:type="spellEnd"/>
            <w:r w:rsidRPr="00910458">
              <w:rPr>
                <w:rFonts w:asciiTheme="minorHAnsi" w:hAnsiTheme="minorHAnsi" w:cstheme="minorHAnsi"/>
                <w:sz w:val="20"/>
                <w:szCs w:val="20"/>
                <w:lang w:val="es-ES"/>
              </w:rPr>
              <w:t xml:space="preserve">) el proceso para categorizar la Reserva Indígena Napo-Tigre en la región de Loreto, con el Estudio Previo de Reconocimiento (EPR), </w:t>
            </w:r>
            <w:proofErr w:type="spellStart"/>
            <w:r w:rsidRPr="00910458">
              <w:rPr>
                <w:rFonts w:asciiTheme="minorHAnsi" w:hAnsiTheme="minorHAnsi" w:cstheme="minorHAnsi"/>
                <w:sz w:val="20"/>
                <w:szCs w:val="20"/>
                <w:lang w:val="es-ES"/>
              </w:rPr>
              <w:t>iv</w:t>
            </w:r>
            <w:proofErr w:type="spellEnd"/>
            <w:r w:rsidRPr="00910458">
              <w:rPr>
                <w:rFonts w:asciiTheme="minorHAnsi" w:hAnsiTheme="minorHAnsi" w:cstheme="minorHAnsi"/>
                <w:sz w:val="20"/>
                <w:szCs w:val="20"/>
                <w:lang w:val="es-ES"/>
              </w:rPr>
              <w:t xml:space="preserve">) la consulta previa  para la zona reservada </w:t>
            </w:r>
            <w:r w:rsidR="004E257C">
              <w:rPr>
                <w:rFonts w:asciiTheme="minorHAnsi" w:hAnsiTheme="minorHAnsi" w:cstheme="minorHAnsi"/>
                <w:sz w:val="20"/>
                <w:szCs w:val="20"/>
                <w:lang w:val="es-ES"/>
              </w:rPr>
              <w:t>Río Nieva</w:t>
            </w:r>
            <w:r w:rsidRPr="00910458">
              <w:rPr>
                <w:rFonts w:asciiTheme="minorHAnsi" w:hAnsiTheme="minorHAnsi" w:cstheme="minorHAnsi"/>
                <w:sz w:val="20"/>
                <w:szCs w:val="20"/>
                <w:lang w:val="es-ES"/>
              </w:rPr>
              <w:t xml:space="preserve"> en la región Amazonas; v) la implementación de los planes de protección de las reservas Indígenas </w:t>
            </w:r>
            <w:proofErr w:type="spellStart"/>
            <w:r w:rsidRPr="00910458">
              <w:rPr>
                <w:rFonts w:asciiTheme="minorHAnsi" w:hAnsiTheme="minorHAnsi" w:cstheme="minorHAnsi"/>
                <w:sz w:val="20"/>
                <w:szCs w:val="20"/>
                <w:lang w:val="es-ES"/>
              </w:rPr>
              <w:t>Mashco</w:t>
            </w:r>
            <w:proofErr w:type="spellEnd"/>
            <w:r w:rsidRPr="00910458">
              <w:rPr>
                <w:rFonts w:asciiTheme="minorHAnsi" w:hAnsiTheme="minorHAnsi" w:cstheme="minorHAnsi"/>
                <w:sz w:val="20"/>
                <w:szCs w:val="20"/>
                <w:lang w:val="es-ES"/>
              </w:rPr>
              <w:t xml:space="preserve"> Piro, Murunahua e </w:t>
            </w:r>
            <w:proofErr w:type="spellStart"/>
            <w:r w:rsidRPr="00910458">
              <w:rPr>
                <w:rFonts w:asciiTheme="minorHAnsi" w:hAnsiTheme="minorHAnsi" w:cstheme="minorHAnsi"/>
                <w:sz w:val="20"/>
                <w:szCs w:val="20"/>
                <w:lang w:val="es-ES"/>
              </w:rPr>
              <w:t>Isconahua</w:t>
            </w:r>
            <w:proofErr w:type="spellEnd"/>
            <w:r w:rsidRPr="00910458">
              <w:rPr>
                <w:rFonts w:asciiTheme="minorHAnsi" w:hAnsiTheme="minorHAnsi" w:cstheme="minorHAnsi"/>
                <w:sz w:val="20"/>
                <w:szCs w:val="20"/>
                <w:lang w:val="es-ES"/>
              </w:rPr>
              <w:t xml:space="preserve">, y las Reservas Territoriales Madre de Dios y </w:t>
            </w:r>
            <w:proofErr w:type="spellStart"/>
            <w:r w:rsidRPr="00910458">
              <w:rPr>
                <w:rFonts w:asciiTheme="minorHAnsi" w:hAnsiTheme="minorHAnsi" w:cstheme="minorHAnsi"/>
                <w:sz w:val="20"/>
                <w:szCs w:val="20"/>
                <w:lang w:val="es-ES"/>
              </w:rPr>
              <w:t>Kugapakori</w:t>
            </w:r>
            <w:proofErr w:type="spellEnd"/>
            <w:r w:rsidRPr="00910458">
              <w:rPr>
                <w:rFonts w:asciiTheme="minorHAnsi" w:hAnsiTheme="minorHAnsi" w:cstheme="minorHAnsi"/>
                <w:sz w:val="20"/>
                <w:szCs w:val="20"/>
                <w:lang w:val="es-ES"/>
              </w:rPr>
              <w:t xml:space="preserve">, Nahua, </w:t>
            </w:r>
            <w:proofErr w:type="spellStart"/>
            <w:r w:rsidRPr="00910458">
              <w:rPr>
                <w:rFonts w:asciiTheme="minorHAnsi" w:hAnsiTheme="minorHAnsi" w:cstheme="minorHAnsi"/>
                <w:sz w:val="20"/>
                <w:szCs w:val="20"/>
                <w:lang w:val="es-ES"/>
              </w:rPr>
              <w:t>Nanti</w:t>
            </w:r>
            <w:proofErr w:type="spellEnd"/>
            <w:r w:rsidRPr="00910458">
              <w:rPr>
                <w:rFonts w:asciiTheme="minorHAnsi" w:hAnsiTheme="minorHAnsi" w:cstheme="minorHAnsi"/>
                <w:sz w:val="20"/>
                <w:szCs w:val="20"/>
                <w:lang w:val="es-ES"/>
              </w:rPr>
              <w:t xml:space="preserve"> (con monitoreo aéreo, fluvial, puestos de control y vigilancia, planes de conti</w:t>
            </w:r>
            <w:r w:rsidR="004E257C">
              <w:rPr>
                <w:rFonts w:asciiTheme="minorHAnsi" w:hAnsiTheme="minorHAnsi" w:cstheme="minorHAnsi"/>
                <w:sz w:val="20"/>
                <w:szCs w:val="20"/>
                <w:lang w:val="es-ES"/>
              </w:rPr>
              <w:t>n</w:t>
            </w:r>
            <w:r w:rsidRPr="00910458">
              <w:rPr>
                <w:rFonts w:asciiTheme="minorHAnsi" w:hAnsiTheme="minorHAnsi" w:cstheme="minorHAnsi"/>
                <w:sz w:val="20"/>
                <w:szCs w:val="20"/>
                <w:lang w:val="es-ES"/>
              </w:rPr>
              <w:t>gencia y capacitación a representantes de las OOII). Todo ello en coordinación con los sectores del gobierno nacional y regional y las comunidades nativas.</w:t>
            </w:r>
          </w:p>
          <w:p w14:paraId="2B8A61C7" w14:textId="4A01F27C"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 xml:space="preserve">Resultado 4: </w:t>
            </w:r>
            <w:r w:rsidR="00134E85">
              <w:rPr>
                <w:rFonts w:asciiTheme="minorHAnsi" w:hAnsiTheme="minorHAnsi" w:cstheme="minorHAnsi"/>
                <w:b/>
                <w:bCs/>
                <w:sz w:val="20"/>
                <w:szCs w:val="20"/>
                <w:lang w:val="es-ES"/>
              </w:rPr>
              <w:t>I</w:t>
            </w:r>
            <w:r w:rsidRPr="00134E85">
              <w:rPr>
                <w:rFonts w:asciiTheme="minorHAnsi" w:hAnsiTheme="minorHAnsi" w:cstheme="minorHAnsi"/>
                <w:b/>
                <w:bCs/>
                <w:sz w:val="20"/>
                <w:szCs w:val="20"/>
                <w:lang w:val="es-ES"/>
              </w:rPr>
              <w:t>ncremento, en por lo menos 5 millones de hectáreas, de la regularización de tierras indígenas, específicamente comunidades nativas (suma de demarcación más otorgamiento del derecho/título</w:t>
            </w:r>
            <w:r w:rsidR="004D18D2" w:rsidRPr="00134E85">
              <w:rPr>
                <w:rFonts w:asciiTheme="minorHAnsi" w:hAnsiTheme="minorHAnsi" w:cstheme="minorHAnsi"/>
                <w:b/>
                <w:bCs/>
                <w:sz w:val="20"/>
                <w:szCs w:val="20"/>
                <w:lang w:val="es-ES"/>
              </w:rPr>
              <w:t>)</w:t>
            </w:r>
            <w:r w:rsidRPr="00134E85">
              <w:rPr>
                <w:rFonts w:asciiTheme="minorHAnsi" w:hAnsiTheme="minorHAnsi" w:cstheme="minorHAnsi"/>
                <w:b/>
                <w:bCs/>
                <w:sz w:val="20"/>
                <w:szCs w:val="20"/>
                <w:lang w:val="es-ES"/>
              </w:rPr>
              <w:t>.</w:t>
            </w:r>
          </w:p>
          <w:p w14:paraId="76D5D9C5" w14:textId="5385BF3E"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Considera la atención de títulos de CCNN para la inscripción en los Registros Públicos de las regiones de San Martin, Loreto y Ucayali y la gestión de contratos de cesión en uso, mediante la implementación de planes de trabajo de titulación con asistencia técnica. Se contará </w:t>
            </w:r>
            <w:r w:rsidR="004D18D2">
              <w:rPr>
                <w:rFonts w:asciiTheme="minorHAnsi" w:hAnsiTheme="minorHAnsi" w:cstheme="minorHAnsi"/>
                <w:sz w:val="20"/>
                <w:szCs w:val="20"/>
                <w:lang w:val="es-ES"/>
              </w:rPr>
              <w:t>con la participación efectiva de los</w:t>
            </w:r>
            <w:r w:rsidRPr="00910458">
              <w:rPr>
                <w:rFonts w:asciiTheme="minorHAnsi" w:hAnsiTheme="minorHAnsi" w:cstheme="minorHAnsi"/>
                <w:sz w:val="20"/>
                <w:szCs w:val="20"/>
                <w:lang w:val="es-ES"/>
              </w:rPr>
              <w:t xml:space="preserve"> </w:t>
            </w:r>
            <w:r w:rsidR="004D18D2">
              <w:rPr>
                <w:rFonts w:asciiTheme="minorHAnsi" w:hAnsiTheme="minorHAnsi" w:cstheme="minorHAnsi"/>
                <w:sz w:val="20"/>
                <w:szCs w:val="20"/>
                <w:lang w:val="es-ES"/>
              </w:rPr>
              <w:t>re</w:t>
            </w:r>
            <w:r w:rsidRPr="00910458">
              <w:rPr>
                <w:rFonts w:asciiTheme="minorHAnsi" w:hAnsiTheme="minorHAnsi" w:cstheme="minorHAnsi"/>
                <w:sz w:val="20"/>
                <w:szCs w:val="20"/>
                <w:lang w:val="es-ES"/>
              </w:rPr>
              <w:t xml:space="preserve">presentantes de organizaciones indígenas nacionales y regionales en los procesos de titulación de tierras y promoviendo una mayor participación de las mujeres a partir de la implementación de la estrategia de género e interculturalidad. Para ello, se contará con enlaces indígenas en las organizaciones durante todo el proceso y asesores interculturales en </w:t>
            </w:r>
            <w:r w:rsidR="004D18D2">
              <w:rPr>
                <w:rFonts w:asciiTheme="minorHAnsi" w:hAnsiTheme="minorHAnsi" w:cstheme="minorHAnsi"/>
                <w:sz w:val="20"/>
                <w:szCs w:val="20"/>
                <w:lang w:val="es-ES"/>
              </w:rPr>
              <w:t>coordinación</w:t>
            </w:r>
            <w:r w:rsidRPr="00910458">
              <w:rPr>
                <w:rFonts w:asciiTheme="minorHAnsi" w:hAnsiTheme="minorHAnsi" w:cstheme="minorHAnsi"/>
                <w:sz w:val="20"/>
                <w:szCs w:val="20"/>
                <w:lang w:val="es-ES"/>
              </w:rPr>
              <w:t xml:space="preserve"> con las autoridades nacionales, regionales y los PPII.</w:t>
            </w:r>
          </w:p>
          <w:p w14:paraId="0510498A" w14:textId="77777777"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5: Al menos 2 millones de hectáreas incluidas en el pago por resultados de conservación de comunidades nativas (transferencias directas condicionadas bajo el programa nacional de conservación de bosques, y otros esquemas).</w:t>
            </w:r>
          </w:p>
          <w:p w14:paraId="5CE1E70F" w14:textId="752F4865"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 xml:space="preserve">Se impulsará los Planes de Vida para que </w:t>
            </w:r>
            <w:r w:rsidR="00013C7D">
              <w:rPr>
                <w:rFonts w:asciiTheme="minorHAnsi" w:hAnsiTheme="minorHAnsi" w:cstheme="minorHAnsi"/>
                <w:sz w:val="20"/>
                <w:szCs w:val="20"/>
                <w:lang w:val="es-ES"/>
              </w:rPr>
              <w:t>los pueblos indígenas</w:t>
            </w:r>
            <w:r w:rsidRPr="00910458">
              <w:rPr>
                <w:rFonts w:asciiTheme="minorHAnsi" w:hAnsiTheme="minorHAnsi" w:cstheme="minorHAnsi"/>
                <w:sz w:val="20"/>
                <w:szCs w:val="20"/>
                <w:lang w:val="es-ES"/>
              </w:rPr>
              <w:t xml:space="preserve"> que han conseguido </w:t>
            </w:r>
            <w:r w:rsidR="00013C7D">
              <w:rPr>
                <w:rFonts w:asciiTheme="minorHAnsi" w:hAnsiTheme="minorHAnsi" w:cstheme="minorHAnsi"/>
                <w:sz w:val="20"/>
                <w:szCs w:val="20"/>
                <w:lang w:val="es-ES"/>
              </w:rPr>
              <w:t xml:space="preserve">la titulación de sus comunidades </w:t>
            </w:r>
            <w:r w:rsidRPr="00910458">
              <w:rPr>
                <w:rFonts w:asciiTheme="minorHAnsi" w:hAnsiTheme="minorHAnsi" w:cstheme="minorHAnsi"/>
                <w:sz w:val="20"/>
                <w:szCs w:val="20"/>
                <w:lang w:val="es-ES"/>
              </w:rPr>
              <w:t xml:space="preserve">aprovechen sosteniblemente los bosques, con el apoyo de los técnicos </w:t>
            </w:r>
            <w:r w:rsidR="00013C7D">
              <w:rPr>
                <w:rFonts w:asciiTheme="minorHAnsi" w:hAnsiTheme="minorHAnsi" w:cstheme="minorHAnsi"/>
                <w:sz w:val="20"/>
                <w:szCs w:val="20"/>
                <w:lang w:val="es-ES"/>
              </w:rPr>
              <w:t>de las organizaciones indígenas</w:t>
            </w:r>
            <w:r w:rsidR="00013C7D" w:rsidRPr="00910458">
              <w:rPr>
                <w:rFonts w:asciiTheme="minorHAnsi" w:hAnsiTheme="minorHAnsi" w:cstheme="minorHAnsi"/>
                <w:sz w:val="20"/>
                <w:szCs w:val="20"/>
                <w:lang w:val="es-ES"/>
              </w:rPr>
              <w:t xml:space="preserve"> </w:t>
            </w:r>
            <w:r w:rsidRPr="00910458">
              <w:rPr>
                <w:rFonts w:asciiTheme="minorHAnsi" w:hAnsiTheme="minorHAnsi" w:cstheme="minorHAnsi"/>
                <w:sz w:val="20"/>
                <w:szCs w:val="20"/>
                <w:lang w:val="es-ES"/>
              </w:rPr>
              <w:t xml:space="preserve">nacionales y regionales, de los operadores del Estado y en alianza estratégica con </w:t>
            </w:r>
            <w:r w:rsidR="00013C7D">
              <w:rPr>
                <w:rFonts w:asciiTheme="minorHAnsi" w:hAnsiTheme="minorHAnsi" w:cstheme="minorHAnsi"/>
                <w:sz w:val="20"/>
                <w:szCs w:val="20"/>
                <w:lang w:val="es-ES"/>
              </w:rPr>
              <w:t xml:space="preserve">los gobiernos locales, el </w:t>
            </w:r>
            <w:r w:rsidRPr="00910458">
              <w:rPr>
                <w:rFonts w:asciiTheme="minorHAnsi" w:hAnsiTheme="minorHAnsi" w:cstheme="minorHAnsi"/>
                <w:sz w:val="20"/>
                <w:szCs w:val="20"/>
                <w:lang w:val="es-ES"/>
              </w:rPr>
              <w:t>sector privado y/o la cooperación internacional. Para ello, se buscará la participación e involucramiento efectivo de diversos actores y el plan de trabajo y la metodología será consensuada con las Organizaciones Indígenas, buscando que las propuestas contenidas en los Planes de Vida impacten directamente en mujeres indígenas.</w:t>
            </w:r>
          </w:p>
          <w:p w14:paraId="6169FF91" w14:textId="52869218" w:rsidR="00910458" w:rsidRPr="00910458" w:rsidRDefault="00910458" w:rsidP="00910458">
            <w:pPr>
              <w:rPr>
                <w:rFonts w:asciiTheme="minorHAnsi" w:hAnsiTheme="minorHAnsi" w:cstheme="minorHAnsi"/>
                <w:sz w:val="20"/>
                <w:szCs w:val="20"/>
                <w:lang w:val="es-ES"/>
              </w:rPr>
            </w:pPr>
            <w:r w:rsidRPr="00910458">
              <w:rPr>
                <w:rFonts w:asciiTheme="minorHAnsi" w:hAnsiTheme="minorHAnsi" w:cstheme="minorHAnsi"/>
                <w:sz w:val="20"/>
                <w:szCs w:val="20"/>
                <w:lang w:val="es-ES"/>
              </w:rPr>
              <w:t>Con los Planes de Vida concluidos, y con el apoyo de los técnicos</w:t>
            </w:r>
            <w:r w:rsidR="00013C7D">
              <w:rPr>
                <w:rFonts w:asciiTheme="minorHAnsi" w:hAnsiTheme="minorHAnsi" w:cstheme="minorHAnsi"/>
                <w:sz w:val="20"/>
                <w:szCs w:val="20"/>
                <w:lang w:val="es-ES"/>
              </w:rPr>
              <w:t xml:space="preserve"> de las organizaciones</w:t>
            </w:r>
            <w:r w:rsidRPr="00910458">
              <w:rPr>
                <w:rFonts w:asciiTheme="minorHAnsi" w:hAnsiTheme="minorHAnsi" w:cstheme="minorHAnsi"/>
                <w:sz w:val="20"/>
                <w:szCs w:val="20"/>
                <w:lang w:val="es-ES"/>
              </w:rPr>
              <w:t xml:space="preserve"> indígenas se elaborarán propuestas de planes de negocio para su financiamiento, sean a nivel local, regional, nacional o internacional.</w:t>
            </w:r>
          </w:p>
          <w:p w14:paraId="3A7E44B4" w14:textId="77777777" w:rsidR="00910458" w:rsidRPr="00134E85" w:rsidRDefault="00910458" w:rsidP="00910458">
            <w:pPr>
              <w:rPr>
                <w:rFonts w:asciiTheme="minorHAnsi" w:hAnsiTheme="minorHAnsi" w:cstheme="minorHAnsi"/>
                <w:b/>
                <w:bCs/>
                <w:sz w:val="20"/>
                <w:szCs w:val="20"/>
                <w:lang w:val="es-ES"/>
              </w:rPr>
            </w:pPr>
            <w:r w:rsidRPr="00134E85">
              <w:rPr>
                <w:rFonts w:asciiTheme="minorHAnsi" w:hAnsiTheme="minorHAnsi" w:cstheme="minorHAnsi"/>
                <w:b/>
                <w:bCs/>
                <w:sz w:val="20"/>
                <w:szCs w:val="20"/>
                <w:lang w:val="es-ES"/>
              </w:rPr>
              <w:t>Resultado 6: El Gobierno de Perú ha planificado la implementación de la Fase II de la DCI, ha iniciado su ejecución y ha monitoreado los avances.</w:t>
            </w:r>
          </w:p>
          <w:p w14:paraId="62EBF3C5" w14:textId="19065803" w:rsidR="003F644E" w:rsidRPr="001375D5" w:rsidRDefault="00910458" w:rsidP="00233F6E">
            <w:pPr>
              <w:rPr>
                <w:rFonts w:asciiTheme="minorHAnsi" w:eastAsiaTheme="minorEastAsia" w:hAnsiTheme="minorHAnsi" w:cstheme="minorHAnsi"/>
                <w:sz w:val="20"/>
                <w:szCs w:val="20"/>
                <w:lang w:val="es-ES"/>
              </w:rPr>
            </w:pPr>
            <w:r w:rsidRPr="00910458">
              <w:rPr>
                <w:rFonts w:asciiTheme="minorHAnsi" w:hAnsiTheme="minorHAnsi" w:cstheme="minorHAnsi"/>
                <w:sz w:val="20"/>
                <w:szCs w:val="20"/>
                <w:lang w:val="es-ES"/>
              </w:rPr>
              <w:t xml:space="preserve">Se busca fortalecer las capacidades del Ministerio del Ambiente, en su rol de secretaría técnica de la DCI, y del sector agricultura de modo que se realice el seguimiento de la implementación de las Fases I y II de la DCI y se monitoree su ejecución en el marco de la implementación de la ENBCC. Para la toma de decisiones se desarrollará un sistema de información (aplicativo informático) que facilite el monitoreo y reporte de avances de la DCI, permitiendo recopilar la información alfanumérica y gráfica y visualizar geográficamente. Como resultado, se prevé la entrega oportuna de reportes de avance de la implementación de las Fases I y II de la DCI construidos de manera participativa y el funcionamiento del sistema de información web </w:t>
            </w:r>
            <w:proofErr w:type="spellStart"/>
            <w:r w:rsidRPr="00910458">
              <w:rPr>
                <w:rFonts w:asciiTheme="minorHAnsi" w:hAnsiTheme="minorHAnsi" w:cstheme="minorHAnsi"/>
                <w:sz w:val="20"/>
                <w:szCs w:val="20"/>
                <w:lang w:val="es-ES"/>
              </w:rPr>
              <w:t>site</w:t>
            </w:r>
            <w:proofErr w:type="spellEnd"/>
            <w:r w:rsidRPr="00910458">
              <w:rPr>
                <w:rFonts w:asciiTheme="minorHAnsi" w:hAnsiTheme="minorHAnsi" w:cstheme="minorHAnsi"/>
                <w:sz w:val="20"/>
                <w:szCs w:val="20"/>
                <w:lang w:val="es-ES"/>
              </w:rPr>
              <w:t xml:space="preserve"> para la socialización de los avances de las DCI</w:t>
            </w:r>
          </w:p>
        </w:tc>
      </w:tr>
      <w:bookmarkEnd w:id="0"/>
    </w:tbl>
    <w:p w14:paraId="6D98A12B" w14:textId="6CEABB3D" w:rsidR="00071D67" w:rsidRDefault="00071D67" w:rsidP="78958753">
      <w:pPr>
        <w:tabs>
          <w:tab w:val="left" w:pos="4680"/>
        </w:tabs>
        <w:rPr>
          <w:rFonts w:asciiTheme="minorHAnsi" w:eastAsiaTheme="minorEastAsia" w:hAnsiTheme="minorHAnsi" w:cstheme="minorHAnsi"/>
          <w:sz w:val="20"/>
          <w:szCs w:val="20"/>
          <w:lang w:val="es-ES"/>
        </w:rPr>
      </w:pPr>
    </w:p>
    <w:p w14:paraId="583C63FA" w14:textId="1FD44676" w:rsidR="00B208AC" w:rsidRDefault="00B208AC" w:rsidP="78958753">
      <w:pPr>
        <w:tabs>
          <w:tab w:val="left" w:pos="4680"/>
        </w:tabs>
        <w:rPr>
          <w:rFonts w:asciiTheme="minorHAnsi" w:eastAsiaTheme="minorEastAsia" w:hAnsiTheme="minorHAnsi" w:cstheme="minorHAnsi"/>
          <w:sz w:val="20"/>
          <w:szCs w:val="20"/>
          <w:lang w:val="es-ES"/>
        </w:rPr>
      </w:pPr>
    </w:p>
    <w:p w14:paraId="2D9FF223" w14:textId="6C18F750" w:rsidR="00B208AC" w:rsidRDefault="00B208AC" w:rsidP="78958753">
      <w:pPr>
        <w:tabs>
          <w:tab w:val="left" w:pos="4680"/>
        </w:tabs>
        <w:rPr>
          <w:rFonts w:asciiTheme="minorHAnsi" w:eastAsiaTheme="minorEastAsia" w:hAnsiTheme="minorHAnsi" w:cstheme="minorHAnsi"/>
          <w:sz w:val="20"/>
          <w:szCs w:val="20"/>
          <w:lang w:val="es-ES"/>
        </w:rPr>
      </w:pPr>
    </w:p>
    <w:p w14:paraId="14D4A6A9" w14:textId="3D0A58C4" w:rsidR="00B208AC" w:rsidRDefault="00B208AC" w:rsidP="78958753">
      <w:pPr>
        <w:tabs>
          <w:tab w:val="left" w:pos="4680"/>
        </w:tabs>
        <w:rPr>
          <w:rFonts w:asciiTheme="minorHAnsi" w:eastAsiaTheme="minorEastAsia" w:hAnsiTheme="minorHAnsi" w:cstheme="minorHAnsi"/>
          <w:sz w:val="20"/>
          <w:szCs w:val="20"/>
          <w:lang w:val="es-ES"/>
        </w:rPr>
      </w:pPr>
    </w:p>
    <w:p w14:paraId="50FC39F5" w14:textId="77485546" w:rsidR="00B208AC" w:rsidRDefault="00B208AC" w:rsidP="78958753">
      <w:pPr>
        <w:tabs>
          <w:tab w:val="left" w:pos="4680"/>
        </w:tabs>
        <w:rPr>
          <w:rFonts w:asciiTheme="minorHAnsi" w:eastAsiaTheme="minorEastAsia" w:hAnsiTheme="minorHAnsi" w:cstheme="minorHAnsi"/>
          <w:sz w:val="20"/>
          <w:szCs w:val="20"/>
          <w:lang w:val="es-ES"/>
        </w:rPr>
      </w:pPr>
    </w:p>
    <w:p w14:paraId="2CFC6680" w14:textId="69F510F1" w:rsidR="00B208AC" w:rsidRDefault="00B208AC" w:rsidP="78958753">
      <w:pPr>
        <w:tabs>
          <w:tab w:val="left" w:pos="4680"/>
        </w:tabs>
        <w:rPr>
          <w:rFonts w:asciiTheme="minorHAnsi" w:eastAsiaTheme="minorEastAsia" w:hAnsiTheme="minorHAnsi" w:cstheme="minorHAnsi"/>
          <w:sz w:val="20"/>
          <w:szCs w:val="20"/>
          <w:lang w:val="es-ES"/>
        </w:rPr>
      </w:pPr>
    </w:p>
    <w:p w14:paraId="7997E296" w14:textId="52DC8A0E" w:rsidR="00B208AC" w:rsidRDefault="00B208AC" w:rsidP="78958753">
      <w:pPr>
        <w:tabs>
          <w:tab w:val="left" w:pos="4680"/>
        </w:tabs>
        <w:rPr>
          <w:rFonts w:asciiTheme="minorHAnsi" w:eastAsiaTheme="minorEastAsia" w:hAnsiTheme="minorHAnsi" w:cstheme="minorHAnsi"/>
          <w:sz w:val="20"/>
          <w:szCs w:val="20"/>
          <w:lang w:val="es-ES"/>
        </w:rPr>
      </w:pPr>
    </w:p>
    <w:p w14:paraId="71A914C6" w14:textId="7E8EDA06" w:rsidR="00B208AC" w:rsidRDefault="00B208AC" w:rsidP="78958753">
      <w:pPr>
        <w:tabs>
          <w:tab w:val="left" w:pos="4680"/>
        </w:tabs>
        <w:rPr>
          <w:rFonts w:asciiTheme="minorHAnsi" w:eastAsiaTheme="minorEastAsia" w:hAnsiTheme="minorHAnsi" w:cstheme="minorHAnsi"/>
          <w:sz w:val="20"/>
          <w:szCs w:val="20"/>
          <w:lang w:val="es-ES"/>
        </w:rPr>
      </w:pPr>
    </w:p>
    <w:p w14:paraId="494F202D" w14:textId="7B922BE5" w:rsidR="00B208AC" w:rsidRDefault="00B208AC" w:rsidP="78958753">
      <w:pPr>
        <w:tabs>
          <w:tab w:val="left" w:pos="4680"/>
        </w:tabs>
        <w:rPr>
          <w:rFonts w:asciiTheme="minorHAnsi" w:eastAsiaTheme="minorEastAsia" w:hAnsiTheme="minorHAnsi" w:cstheme="minorHAnsi"/>
          <w:sz w:val="20"/>
          <w:szCs w:val="20"/>
          <w:lang w:val="es-ES"/>
        </w:rPr>
      </w:pPr>
    </w:p>
    <w:p w14:paraId="31AAF052" w14:textId="05D244A5" w:rsidR="00B208AC" w:rsidRDefault="00B208AC" w:rsidP="78958753">
      <w:pPr>
        <w:tabs>
          <w:tab w:val="left" w:pos="4680"/>
        </w:tabs>
        <w:rPr>
          <w:rFonts w:asciiTheme="minorHAnsi" w:eastAsiaTheme="minorEastAsia" w:hAnsiTheme="minorHAnsi" w:cstheme="minorHAnsi"/>
          <w:sz w:val="20"/>
          <w:szCs w:val="20"/>
          <w:lang w:val="es-ES"/>
        </w:rPr>
      </w:pPr>
    </w:p>
    <w:p w14:paraId="6EA03306" w14:textId="12D25928" w:rsidR="00B208AC" w:rsidRDefault="00B208AC" w:rsidP="78958753">
      <w:pPr>
        <w:tabs>
          <w:tab w:val="left" w:pos="4680"/>
        </w:tabs>
        <w:rPr>
          <w:rFonts w:asciiTheme="minorHAnsi" w:eastAsiaTheme="minorEastAsia" w:hAnsiTheme="minorHAnsi" w:cstheme="minorHAnsi"/>
          <w:sz w:val="20"/>
          <w:szCs w:val="20"/>
          <w:lang w:val="es-ES"/>
        </w:rPr>
      </w:pPr>
    </w:p>
    <w:p w14:paraId="2AB2FD45" w14:textId="2FAAFA36" w:rsidR="00B208AC" w:rsidRDefault="00B208AC" w:rsidP="78958753">
      <w:pPr>
        <w:tabs>
          <w:tab w:val="left" w:pos="4680"/>
        </w:tabs>
        <w:rPr>
          <w:rFonts w:asciiTheme="minorHAnsi" w:eastAsiaTheme="minorEastAsia" w:hAnsiTheme="minorHAnsi" w:cstheme="minorHAnsi"/>
          <w:sz w:val="20"/>
          <w:szCs w:val="20"/>
          <w:lang w:val="es-ES"/>
        </w:rPr>
      </w:pPr>
    </w:p>
    <w:p w14:paraId="4D4DC1A8" w14:textId="3B0B3448" w:rsidR="00B208AC" w:rsidRDefault="00B208AC" w:rsidP="78958753">
      <w:pPr>
        <w:tabs>
          <w:tab w:val="left" w:pos="4680"/>
        </w:tabs>
        <w:rPr>
          <w:rFonts w:asciiTheme="minorHAnsi" w:eastAsiaTheme="minorEastAsia" w:hAnsiTheme="minorHAnsi" w:cstheme="minorHAnsi"/>
          <w:sz w:val="20"/>
          <w:szCs w:val="20"/>
          <w:lang w:val="es-ES"/>
        </w:rPr>
      </w:pPr>
    </w:p>
    <w:p w14:paraId="37E1775D" w14:textId="5FACF004" w:rsidR="00B208AC" w:rsidRDefault="00B208AC" w:rsidP="78958753">
      <w:pPr>
        <w:tabs>
          <w:tab w:val="left" w:pos="4680"/>
        </w:tabs>
        <w:rPr>
          <w:rFonts w:asciiTheme="minorHAnsi" w:eastAsiaTheme="minorEastAsia" w:hAnsiTheme="minorHAnsi" w:cstheme="minorHAnsi"/>
          <w:sz w:val="20"/>
          <w:szCs w:val="20"/>
          <w:lang w:val="es-ES"/>
        </w:rPr>
      </w:pPr>
    </w:p>
    <w:p w14:paraId="0880C35D" w14:textId="4ED38E91" w:rsidR="00B208AC" w:rsidRDefault="00B208AC" w:rsidP="78958753">
      <w:pPr>
        <w:tabs>
          <w:tab w:val="left" w:pos="4680"/>
        </w:tabs>
        <w:rPr>
          <w:rFonts w:asciiTheme="minorHAnsi" w:eastAsiaTheme="minorEastAsia" w:hAnsiTheme="minorHAnsi" w:cstheme="minorHAnsi"/>
          <w:sz w:val="20"/>
          <w:szCs w:val="20"/>
          <w:lang w:val="es-ES"/>
        </w:rPr>
      </w:pPr>
    </w:p>
    <w:p w14:paraId="25112AF7" w14:textId="1EAA1ADA" w:rsidR="00B208AC" w:rsidRDefault="00B208AC" w:rsidP="78958753">
      <w:pPr>
        <w:tabs>
          <w:tab w:val="left" w:pos="4680"/>
        </w:tabs>
        <w:rPr>
          <w:rFonts w:asciiTheme="minorHAnsi" w:eastAsiaTheme="minorEastAsia" w:hAnsiTheme="minorHAnsi" w:cstheme="minorHAnsi"/>
          <w:sz w:val="20"/>
          <w:szCs w:val="20"/>
          <w:lang w:val="es-ES"/>
        </w:rPr>
      </w:pPr>
    </w:p>
    <w:p w14:paraId="0000C874" w14:textId="1CF85E1B" w:rsidR="00DA7008" w:rsidRPr="006C608C" w:rsidRDefault="00DA7008">
      <w:pPr>
        <w:spacing w:after="0"/>
        <w:jc w:val="left"/>
        <w:rPr>
          <w:rFonts w:asciiTheme="minorHAnsi" w:eastAsiaTheme="minorEastAsia" w:hAnsiTheme="minorHAnsi" w:cstheme="minorHAnsi"/>
          <w:b/>
          <w:bCs/>
          <w:sz w:val="20"/>
          <w:szCs w:val="20"/>
          <w:lang w:val="es-ES"/>
        </w:rPr>
        <w:sectPr w:rsidR="00DA7008" w:rsidRPr="006C608C"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6FA31C96" w14:textId="75D6A49F" w:rsidR="00C066DD" w:rsidRPr="00B2604B" w:rsidRDefault="00B208AC" w:rsidP="00B2604B">
      <w:pPr>
        <w:pStyle w:val="Default"/>
        <w:numPr>
          <w:ilvl w:val="0"/>
          <w:numId w:val="1"/>
        </w:numPr>
        <w:tabs>
          <w:tab w:val="left" w:pos="810"/>
        </w:tabs>
        <w:jc w:val="both"/>
        <w:rPr>
          <w:rFonts w:asciiTheme="minorHAnsi" w:hAnsiTheme="minorHAnsi" w:cstheme="minorHAnsi"/>
          <w:b/>
          <w:bCs/>
          <w:color w:val="000000" w:themeColor="text1"/>
          <w:sz w:val="20"/>
          <w:szCs w:val="20"/>
          <w:lang w:val="es-ES"/>
        </w:rPr>
      </w:pPr>
      <w:r w:rsidRPr="006C608C">
        <w:rPr>
          <w:rFonts w:asciiTheme="minorHAnsi" w:eastAsiaTheme="minorEastAsia" w:hAnsiTheme="minorHAnsi" w:cstheme="minorHAnsi"/>
          <w:b/>
          <w:bCs/>
          <w:sz w:val="20"/>
          <w:szCs w:val="20"/>
          <w:lang w:val="es-ES"/>
        </w:rPr>
        <w:t xml:space="preserve">RESUMEN DE PRINCIPALES LOGROS </w:t>
      </w:r>
      <w:r w:rsidRPr="006C608C">
        <w:rPr>
          <w:rFonts w:asciiTheme="minorHAnsi" w:eastAsiaTheme="minorEastAsia" w:hAnsiTheme="minorHAnsi" w:cstheme="minorHAnsi"/>
          <w:b/>
          <w:bCs/>
          <w:color w:val="auto"/>
          <w:sz w:val="20"/>
          <w:szCs w:val="20"/>
          <w:lang w:val="es-ES"/>
        </w:rPr>
        <w:t>DE COMPONENTES Y/O RESULTADOS DURANTE EL PERIODO</w:t>
      </w:r>
      <w:r>
        <w:rPr>
          <w:rFonts w:asciiTheme="minorHAnsi" w:hAnsiTheme="minorHAnsi" w:cstheme="minorHAnsi"/>
          <w:b/>
          <w:bCs/>
          <w:color w:val="000000" w:themeColor="text1"/>
          <w:sz w:val="20"/>
          <w:szCs w:val="20"/>
          <w:lang w:val="es-ES"/>
        </w:rPr>
        <w:t xml:space="preserve"> EN FUNCION DEL </w:t>
      </w:r>
      <w:r w:rsidR="78958753" w:rsidRPr="00B208AC">
        <w:rPr>
          <w:rFonts w:asciiTheme="minorHAnsi" w:eastAsiaTheme="minorEastAsia" w:hAnsiTheme="minorHAnsi" w:cstheme="minorHAnsi"/>
          <w:b/>
          <w:bCs/>
          <w:sz w:val="20"/>
          <w:szCs w:val="20"/>
          <w:lang w:val="es-ES"/>
        </w:rPr>
        <w:t xml:space="preserve">MARCO DE RESULTADOS </w:t>
      </w:r>
      <w:r>
        <w:rPr>
          <w:rFonts w:asciiTheme="minorHAnsi" w:eastAsiaTheme="minorEastAsia" w:hAnsiTheme="minorHAnsi" w:cstheme="minorHAnsi"/>
          <w:b/>
          <w:bCs/>
          <w:sz w:val="20"/>
          <w:szCs w:val="20"/>
          <w:lang w:val="es-ES"/>
        </w:rPr>
        <w:t xml:space="preserve">DEL </w:t>
      </w:r>
      <w:r w:rsidR="78958753" w:rsidRPr="00B208AC">
        <w:rPr>
          <w:rFonts w:asciiTheme="minorHAnsi" w:eastAsiaTheme="minorEastAsia" w:hAnsiTheme="minorHAnsi" w:cstheme="minorHAnsi"/>
          <w:b/>
          <w:bCs/>
          <w:sz w:val="20"/>
          <w:szCs w:val="20"/>
          <w:lang w:val="es-ES"/>
        </w:rPr>
        <w:t>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389"/>
        <w:gridCol w:w="2160"/>
        <w:gridCol w:w="2033"/>
        <w:gridCol w:w="1517"/>
        <w:gridCol w:w="1499"/>
        <w:gridCol w:w="3265"/>
      </w:tblGrid>
      <w:tr w:rsidR="00140818" w:rsidRPr="006C608C" w14:paraId="7A2E48B5" w14:textId="77777777" w:rsidTr="00AD5B88">
        <w:trPr>
          <w:trHeight w:val="334"/>
        </w:trPr>
        <w:tc>
          <w:tcPr>
            <w:tcW w:w="615" w:type="pct"/>
            <w:shd w:val="clear" w:color="auto" w:fill="BFBFBF" w:themeFill="background1" w:themeFillShade="BF"/>
          </w:tcPr>
          <w:p w14:paraId="446977AA" w14:textId="77777777" w:rsidR="00140818" w:rsidRDefault="00140818" w:rsidP="00AD5B88">
            <w:pPr>
              <w:jc w:val="center"/>
              <w:rPr>
                <w:rFonts w:asciiTheme="minorHAnsi" w:eastAsiaTheme="minorEastAsia" w:hAnsiTheme="minorHAnsi" w:cstheme="minorHAnsi"/>
                <w:b/>
                <w:bCs/>
                <w:sz w:val="20"/>
                <w:szCs w:val="20"/>
              </w:rPr>
            </w:pPr>
          </w:p>
          <w:p w14:paraId="3A178438" w14:textId="1067D40E"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Componentes y/o Resultados de Proyecto</w:t>
            </w:r>
          </w:p>
        </w:tc>
        <w:tc>
          <w:tcPr>
            <w:tcW w:w="814" w:type="pct"/>
            <w:shd w:val="clear" w:color="auto" w:fill="BFBFBF" w:themeFill="background1" w:themeFillShade="BF"/>
          </w:tcPr>
          <w:p w14:paraId="120354EF" w14:textId="77777777" w:rsidR="00E258C7" w:rsidRDefault="00E258C7" w:rsidP="00AD5B88">
            <w:pPr>
              <w:jc w:val="center"/>
              <w:rPr>
                <w:rFonts w:asciiTheme="minorHAnsi" w:eastAsiaTheme="minorEastAsia" w:hAnsiTheme="minorHAnsi" w:cstheme="minorHAnsi"/>
                <w:b/>
                <w:bCs/>
                <w:sz w:val="20"/>
                <w:szCs w:val="20"/>
              </w:rPr>
            </w:pPr>
          </w:p>
          <w:p w14:paraId="299373B4" w14:textId="4A3FF0BD"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Indicadores </w:t>
            </w:r>
          </w:p>
        </w:tc>
        <w:tc>
          <w:tcPr>
            <w:tcW w:w="736" w:type="pct"/>
            <w:shd w:val="clear" w:color="auto" w:fill="BFBFBF" w:themeFill="background1" w:themeFillShade="BF"/>
          </w:tcPr>
          <w:p w14:paraId="777AE66A" w14:textId="77777777" w:rsidR="00E258C7" w:rsidRDefault="00E258C7" w:rsidP="00AD5B88">
            <w:pPr>
              <w:jc w:val="center"/>
              <w:rPr>
                <w:rFonts w:asciiTheme="minorHAnsi" w:eastAsiaTheme="minorEastAsia" w:hAnsiTheme="minorHAnsi" w:cstheme="minorHAnsi"/>
                <w:b/>
                <w:bCs/>
                <w:sz w:val="20"/>
                <w:szCs w:val="20"/>
              </w:rPr>
            </w:pPr>
          </w:p>
          <w:p w14:paraId="2AF8659F" w14:textId="24DE193C"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Línea de Base</w:t>
            </w:r>
          </w:p>
        </w:tc>
        <w:tc>
          <w:tcPr>
            <w:tcW w:w="693" w:type="pct"/>
            <w:shd w:val="clear" w:color="auto" w:fill="BFBFBF" w:themeFill="background1" w:themeFillShade="BF"/>
          </w:tcPr>
          <w:p w14:paraId="61D55B01" w14:textId="77777777" w:rsidR="00E258C7" w:rsidRDefault="00E258C7" w:rsidP="00AD5B88">
            <w:pPr>
              <w:jc w:val="center"/>
              <w:rPr>
                <w:rFonts w:asciiTheme="minorHAnsi" w:eastAsiaTheme="minorEastAsia" w:hAnsiTheme="minorHAnsi" w:cstheme="minorHAnsi"/>
                <w:b/>
                <w:bCs/>
                <w:sz w:val="20"/>
                <w:szCs w:val="20"/>
              </w:rPr>
            </w:pPr>
          </w:p>
          <w:p w14:paraId="46C4F9AE" w14:textId="40E6659F"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Meta año 1</w:t>
            </w:r>
          </w:p>
        </w:tc>
        <w:tc>
          <w:tcPr>
            <w:tcW w:w="517" w:type="pct"/>
            <w:shd w:val="clear" w:color="auto" w:fill="BFBFBF" w:themeFill="background1" w:themeFillShade="BF"/>
          </w:tcPr>
          <w:p w14:paraId="16E5AB0A" w14:textId="77777777" w:rsidR="00E258C7" w:rsidRDefault="00E258C7" w:rsidP="00AD5B88">
            <w:pPr>
              <w:jc w:val="center"/>
              <w:rPr>
                <w:rFonts w:asciiTheme="minorHAnsi" w:eastAsiaTheme="minorEastAsia" w:hAnsiTheme="minorHAnsi" w:cstheme="minorHAnsi"/>
                <w:b/>
                <w:bCs/>
                <w:sz w:val="20"/>
                <w:szCs w:val="20"/>
              </w:rPr>
            </w:pPr>
          </w:p>
          <w:p w14:paraId="1377082D" w14:textId="511111D3" w:rsidR="00140818" w:rsidRPr="006C608C" w:rsidRDefault="00140818" w:rsidP="00AD5B88">
            <w:pPr>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Meta final</w:t>
            </w:r>
          </w:p>
        </w:tc>
        <w:tc>
          <w:tcPr>
            <w:tcW w:w="511" w:type="pct"/>
            <w:shd w:val="clear" w:color="auto" w:fill="BFBFBF" w:themeFill="background1" w:themeFillShade="BF"/>
          </w:tcPr>
          <w:p w14:paraId="7C2923AB" w14:textId="03DF5AE1"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Valoración del Progreso</w:t>
            </w:r>
          </w:p>
          <w:p w14:paraId="7EDECD94" w14:textId="66B94C43"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(Ver Escala de valoración) </w:t>
            </w:r>
          </w:p>
        </w:tc>
        <w:tc>
          <w:tcPr>
            <w:tcW w:w="1113" w:type="pct"/>
            <w:shd w:val="clear" w:color="auto" w:fill="BFBFBF" w:themeFill="background1" w:themeFillShade="BF"/>
          </w:tcPr>
          <w:p w14:paraId="60A45DDE" w14:textId="77777777" w:rsidR="00E258C7" w:rsidRDefault="00E258C7" w:rsidP="00AD5B88">
            <w:pPr>
              <w:jc w:val="center"/>
              <w:rPr>
                <w:rFonts w:asciiTheme="minorHAnsi" w:eastAsiaTheme="minorEastAsia" w:hAnsiTheme="minorHAnsi" w:cstheme="minorHAnsi"/>
                <w:b/>
                <w:bCs/>
                <w:sz w:val="20"/>
                <w:szCs w:val="20"/>
              </w:rPr>
            </w:pPr>
          </w:p>
          <w:p w14:paraId="5145AF3E" w14:textId="74DD1610" w:rsidR="00140818" w:rsidRPr="006C608C" w:rsidRDefault="00140818" w:rsidP="00AD5B88">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 xml:space="preserve">Justificación </w:t>
            </w:r>
          </w:p>
        </w:tc>
      </w:tr>
      <w:tr w:rsidR="00900CD0" w:rsidRPr="006C608C" w14:paraId="7DB09FD4" w14:textId="77777777" w:rsidTr="00AD5B88">
        <w:trPr>
          <w:trHeight w:val="23"/>
        </w:trPr>
        <w:tc>
          <w:tcPr>
            <w:tcW w:w="615" w:type="pct"/>
          </w:tcPr>
          <w:p w14:paraId="0CB45A7D" w14:textId="4CEB287E" w:rsidR="00900CD0" w:rsidRPr="003811F9" w:rsidRDefault="00900CD0" w:rsidP="00AD5B88">
            <w:pPr>
              <w:spacing w:after="0"/>
              <w:rPr>
                <w:rFonts w:asciiTheme="minorHAnsi" w:eastAsiaTheme="minorEastAsia" w:hAnsiTheme="minorHAnsi" w:cstheme="minorHAnsi"/>
                <w:b/>
                <w:bCs/>
                <w:sz w:val="20"/>
                <w:szCs w:val="20"/>
              </w:rPr>
            </w:pPr>
            <w:r w:rsidRPr="003811F9">
              <w:rPr>
                <w:rFonts w:asciiTheme="minorHAnsi" w:eastAsiaTheme="minorEastAsia" w:hAnsiTheme="minorHAnsi" w:cstheme="minorHAnsi"/>
                <w:b/>
                <w:bCs/>
                <w:sz w:val="20"/>
                <w:szCs w:val="20"/>
              </w:rPr>
              <w:t>Resultado 1:</w:t>
            </w:r>
            <w:r w:rsidRPr="003811F9">
              <w:rPr>
                <w:rFonts w:asciiTheme="minorHAnsi" w:hAnsiTheme="minorHAnsi" w:cstheme="minorHAnsi"/>
                <w:b/>
                <w:sz w:val="20"/>
                <w:szCs w:val="20"/>
                <w:lang w:val="es-AR"/>
              </w:rPr>
              <w:t xml:space="preserve"> </w:t>
            </w:r>
            <w:r w:rsidRPr="003811F9">
              <w:rPr>
                <w:rFonts w:asciiTheme="minorHAnsi" w:hAnsiTheme="minorHAnsi" w:cstheme="minorHAnsi"/>
                <w:b/>
                <w:sz w:val="20"/>
                <w:szCs w:val="20"/>
                <w:lang w:val="es-PA"/>
              </w:rPr>
              <w:t xml:space="preserve"> Capacidad demostrada para monitorear continuamente el compromiso (de </w:t>
            </w:r>
            <w:r w:rsidRPr="003811F9">
              <w:rPr>
                <w:rFonts w:asciiTheme="minorHAnsi" w:hAnsiTheme="minorHAnsi" w:cstheme="minorHAnsi"/>
                <w:b/>
                <w:sz w:val="20"/>
                <w:szCs w:val="20"/>
                <w:lang w:val="es-AR"/>
              </w:rPr>
              <w:t xml:space="preserve">cesar autorizaciones de conversión de tierras con bosques a usos agrícolas) </w:t>
            </w:r>
            <w:r w:rsidRPr="003811F9">
              <w:rPr>
                <w:rFonts w:asciiTheme="minorHAnsi" w:hAnsiTheme="minorHAnsi" w:cstheme="minorHAnsi"/>
                <w:b/>
                <w:sz w:val="20"/>
                <w:szCs w:val="20"/>
                <w:lang w:val="es-PA"/>
              </w:rPr>
              <w:t>en el marco del MMCB y MRV</w:t>
            </w:r>
          </w:p>
          <w:p w14:paraId="12C4BDC9" w14:textId="2F5450DB" w:rsidR="00900CD0" w:rsidRPr="006C608C" w:rsidRDefault="00900CD0" w:rsidP="00AD5B88">
            <w:pPr>
              <w:spacing w:after="0"/>
              <w:jc w:val="center"/>
              <w:rPr>
                <w:rFonts w:asciiTheme="minorHAnsi" w:eastAsiaTheme="minorEastAsia" w:hAnsiTheme="minorHAnsi" w:cstheme="minorHAnsi"/>
                <w:b/>
                <w:bCs/>
                <w:sz w:val="20"/>
                <w:szCs w:val="20"/>
              </w:rPr>
            </w:pPr>
          </w:p>
        </w:tc>
        <w:tc>
          <w:tcPr>
            <w:tcW w:w="814" w:type="pct"/>
          </w:tcPr>
          <w:p w14:paraId="36E9EE32" w14:textId="6F38F8DD" w:rsidR="00900CD0" w:rsidRPr="007445B8" w:rsidRDefault="00900CD0" w:rsidP="00AD5B88">
            <w:pPr>
              <w:spacing w:after="0"/>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I</w:t>
            </w:r>
            <w:r>
              <w:rPr>
                <w:rFonts w:asciiTheme="minorHAnsi" w:eastAsiaTheme="minorEastAsia" w:hAnsiTheme="minorHAnsi" w:cstheme="minorHAnsi"/>
                <w:sz w:val="20"/>
                <w:szCs w:val="20"/>
              </w:rPr>
              <w:t>n</w:t>
            </w:r>
            <w:r w:rsidRPr="006C608C">
              <w:rPr>
                <w:rFonts w:asciiTheme="minorHAnsi" w:eastAsiaTheme="minorEastAsia" w:hAnsiTheme="minorHAnsi" w:cstheme="minorHAnsi"/>
                <w:sz w:val="20"/>
                <w:szCs w:val="20"/>
              </w:rPr>
              <w:t>dicado</w:t>
            </w:r>
            <w:r>
              <w:rPr>
                <w:rFonts w:asciiTheme="minorHAnsi" w:eastAsiaTheme="minorEastAsia" w:hAnsiTheme="minorHAnsi" w:cstheme="minorHAnsi"/>
                <w:sz w:val="20"/>
                <w:szCs w:val="20"/>
              </w:rPr>
              <w:t>r</w:t>
            </w:r>
            <w:r w:rsidRPr="006C608C">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 xml:space="preserve">1.1 </w:t>
            </w:r>
            <w:r w:rsidRPr="007445B8">
              <w:rPr>
                <w:rFonts w:asciiTheme="minorHAnsi" w:hAnsiTheme="minorHAnsi" w:cstheme="minorHAnsi"/>
                <w:sz w:val="20"/>
                <w:szCs w:val="20"/>
                <w:lang w:val="es-AR"/>
              </w:rPr>
              <w:t>Área en las regiones de San Martín y Ucayali que ha sufrido un cambio de uso ilegal entre los años 2019 y 2020, y que moviliza a las instituciones estatales de control y vigilancia.</w:t>
            </w:r>
          </w:p>
        </w:tc>
        <w:tc>
          <w:tcPr>
            <w:tcW w:w="736" w:type="pct"/>
          </w:tcPr>
          <w:p w14:paraId="23A743B8" w14:textId="253DAB51" w:rsidR="00900CD0" w:rsidRPr="007445B8" w:rsidRDefault="00900CD0" w:rsidP="00AD5B88">
            <w:pPr>
              <w:spacing w:before="60"/>
              <w:jc w:val="left"/>
              <w:rPr>
                <w:rFonts w:asciiTheme="minorHAnsi" w:hAnsiTheme="minorHAnsi" w:cstheme="minorHAnsi"/>
                <w:sz w:val="20"/>
                <w:szCs w:val="20"/>
                <w:lang w:val="es-AR"/>
              </w:rPr>
            </w:pPr>
            <w:r w:rsidRPr="007445B8">
              <w:rPr>
                <w:rFonts w:asciiTheme="minorHAnsi" w:hAnsiTheme="minorHAnsi" w:cstheme="minorHAnsi"/>
                <w:sz w:val="20"/>
                <w:szCs w:val="20"/>
                <w:lang w:val="es-AR"/>
              </w:rPr>
              <w:t xml:space="preserve">Información </w:t>
            </w:r>
            <w:proofErr w:type="spellStart"/>
            <w:r w:rsidR="00E258C7" w:rsidRPr="007445B8">
              <w:rPr>
                <w:rFonts w:asciiTheme="minorHAnsi" w:hAnsiTheme="minorHAnsi" w:cstheme="minorHAnsi"/>
                <w:sz w:val="20"/>
                <w:szCs w:val="20"/>
                <w:lang w:val="es-AR"/>
              </w:rPr>
              <w:t>contin</w:t>
            </w:r>
            <w:r w:rsidR="00E258C7">
              <w:rPr>
                <w:rFonts w:asciiTheme="minorHAnsi" w:hAnsiTheme="minorHAnsi" w:cstheme="minorHAnsi"/>
                <w:sz w:val="20"/>
                <w:szCs w:val="20"/>
                <w:lang w:val="es-AR"/>
              </w:rPr>
              <w:t>úa</w:t>
            </w:r>
            <w:proofErr w:type="spellEnd"/>
            <w:r w:rsidRPr="007445B8">
              <w:rPr>
                <w:rFonts w:asciiTheme="minorHAnsi" w:hAnsiTheme="minorHAnsi" w:cstheme="minorHAnsi"/>
                <w:sz w:val="20"/>
                <w:szCs w:val="20"/>
                <w:lang w:val="es-AR"/>
              </w:rPr>
              <w:t xml:space="preserve"> proporcionada por el Módulo de Monitoreo de Cobertura Forestal (MMCB)</w:t>
            </w:r>
            <w:r>
              <w:rPr>
                <w:rFonts w:asciiTheme="minorHAnsi" w:hAnsiTheme="minorHAnsi" w:cstheme="minorHAnsi"/>
                <w:sz w:val="20"/>
                <w:szCs w:val="20"/>
                <w:lang w:val="es-AR"/>
              </w:rPr>
              <w:t>.</w:t>
            </w:r>
          </w:p>
          <w:p w14:paraId="606A31E5" w14:textId="62DDB765" w:rsidR="00900CD0" w:rsidRPr="007445B8" w:rsidRDefault="00900CD0" w:rsidP="00AD5B88">
            <w:pPr>
              <w:spacing w:after="0"/>
              <w:jc w:val="left"/>
              <w:rPr>
                <w:rFonts w:asciiTheme="minorHAnsi" w:eastAsiaTheme="minorEastAsia" w:hAnsiTheme="minorHAnsi" w:cstheme="minorHAnsi"/>
                <w:b/>
                <w:bCs/>
                <w:color w:val="D9D9D9" w:themeColor="background1" w:themeShade="D9"/>
                <w:sz w:val="20"/>
                <w:szCs w:val="20"/>
              </w:rPr>
            </w:pPr>
            <w:r w:rsidRPr="007445B8">
              <w:rPr>
                <w:rFonts w:asciiTheme="minorHAnsi" w:hAnsiTheme="minorHAnsi" w:cstheme="minorHAnsi"/>
                <w:sz w:val="20"/>
                <w:szCs w:val="20"/>
                <w:lang w:val="es-AR"/>
              </w:rPr>
              <w:t>Sistema Nacional de Control y Vigilancia Forestal y de Fauna Silvestre (SNCVFFS) constituido, instalado e implementado para articular las acciones del Estado contra la afectación del patrimonio forestal y de fauna silvestre; entre otras, por actividades ilícitas asociadas al cambio de uso del suelo.</w:t>
            </w:r>
          </w:p>
        </w:tc>
        <w:tc>
          <w:tcPr>
            <w:tcW w:w="693" w:type="pct"/>
          </w:tcPr>
          <w:p w14:paraId="02C37F90" w14:textId="660CA02B" w:rsidR="00900CD0" w:rsidRPr="007445B8" w:rsidRDefault="00900CD0" w:rsidP="00AD5B88">
            <w:pPr>
              <w:spacing w:after="0"/>
              <w:jc w:val="center"/>
              <w:rPr>
                <w:rFonts w:asciiTheme="minorHAnsi" w:eastAsiaTheme="minorEastAsia" w:hAnsiTheme="minorHAnsi" w:cstheme="minorHAnsi"/>
                <w:b/>
                <w:bCs/>
                <w:color w:val="D9D9D9" w:themeColor="background1" w:themeShade="D9"/>
                <w:sz w:val="20"/>
                <w:szCs w:val="20"/>
              </w:rPr>
            </w:pPr>
            <w:r w:rsidRPr="007445B8">
              <w:rPr>
                <w:rFonts w:asciiTheme="minorHAnsi" w:hAnsiTheme="minorHAnsi" w:cstheme="minorHAnsi"/>
                <w:sz w:val="20"/>
                <w:szCs w:val="20"/>
                <w:lang w:val="es-ES"/>
              </w:rPr>
              <w:t>Área</w:t>
            </w:r>
            <w:r w:rsidRPr="007445B8">
              <w:rPr>
                <w:rFonts w:asciiTheme="minorHAnsi" w:hAnsiTheme="minorHAnsi" w:cstheme="minorHAnsi"/>
                <w:sz w:val="20"/>
                <w:szCs w:val="20"/>
                <w:vertAlign w:val="superscript"/>
                <w:lang w:val="en"/>
              </w:rPr>
              <w:footnoteReference w:id="5"/>
            </w:r>
            <w:r w:rsidRPr="007445B8">
              <w:rPr>
                <w:rFonts w:asciiTheme="minorHAnsi" w:hAnsiTheme="minorHAnsi" w:cstheme="minorHAnsi"/>
                <w:sz w:val="20"/>
                <w:szCs w:val="20"/>
                <w:lang w:val="es-ES"/>
              </w:rPr>
              <w:t xml:space="preserve"> que ha sufrido un cambio de uso ilegal en el año 2020, se identifica en las regiones de San Martín y Ucayali.</w:t>
            </w:r>
          </w:p>
        </w:tc>
        <w:tc>
          <w:tcPr>
            <w:tcW w:w="517" w:type="pct"/>
          </w:tcPr>
          <w:p w14:paraId="74CA4C0C" w14:textId="409393EF" w:rsidR="00900CD0" w:rsidRPr="00167812" w:rsidRDefault="00900CD0" w:rsidP="00AD5B88">
            <w:pPr>
              <w:spacing w:after="0"/>
              <w:jc w:val="center"/>
              <w:rPr>
                <w:rFonts w:asciiTheme="minorHAnsi" w:eastAsiaTheme="minorEastAsia" w:hAnsiTheme="minorHAnsi" w:cstheme="minorHAnsi"/>
                <w:b/>
                <w:bCs/>
                <w:sz w:val="20"/>
                <w:szCs w:val="20"/>
              </w:rPr>
            </w:pPr>
            <w:r w:rsidRPr="00E258C7">
              <w:rPr>
                <w:rFonts w:asciiTheme="minorHAnsi" w:hAnsiTheme="minorHAnsi" w:cstheme="minorHAnsi"/>
                <w:sz w:val="20"/>
                <w:szCs w:val="20"/>
                <w:lang w:val="es-ES"/>
              </w:rPr>
              <w:t>Área</w:t>
            </w:r>
            <w:r w:rsidRPr="00E258C7">
              <w:rPr>
                <w:rFonts w:asciiTheme="minorHAnsi" w:hAnsiTheme="minorHAnsi" w:cstheme="minorHAnsi"/>
                <w:sz w:val="20"/>
                <w:szCs w:val="20"/>
                <w:vertAlign w:val="superscript"/>
                <w:lang w:val="en"/>
              </w:rPr>
              <w:footnoteReference w:id="6"/>
            </w:r>
            <w:r w:rsidRPr="00E258C7">
              <w:rPr>
                <w:rFonts w:asciiTheme="minorHAnsi" w:hAnsiTheme="minorHAnsi" w:cstheme="minorHAnsi"/>
                <w:sz w:val="20"/>
                <w:szCs w:val="20"/>
                <w:lang w:val="es-ES"/>
              </w:rPr>
              <w:t xml:space="preserve"> que ha sufrido un cambio de uso ilegal en el año 2020, moviliza las instituciones estatales de control y vigilancia en las regiones de San Martín y Ucayali.</w:t>
            </w:r>
          </w:p>
        </w:tc>
        <w:tc>
          <w:tcPr>
            <w:tcW w:w="511" w:type="pct"/>
          </w:tcPr>
          <w:p w14:paraId="475C8387" w14:textId="588155ED" w:rsidR="00900CD0" w:rsidRPr="006C608C" w:rsidRDefault="00900CD0" w:rsidP="00AD5B88">
            <w:pPr>
              <w:spacing w:after="0"/>
              <w:jc w:val="center"/>
              <w:rPr>
                <w:rFonts w:asciiTheme="minorHAnsi" w:eastAsiaTheme="minorEastAsia" w:hAnsiTheme="minorHAnsi" w:cstheme="minorHAnsi"/>
                <w:b/>
                <w:bCs/>
                <w:color w:val="D9D9D9" w:themeColor="background1" w:themeShade="D9"/>
                <w:sz w:val="20"/>
                <w:szCs w:val="20"/>
              </w:rPr>
            </w:pPr>
            <w:r w:rsidRPr="00167812">
              <w:rPr>
                <w:rFonts w:asciiTheme="minorHAnsi" w:eastAsiaTheme="minorEastAsia" w:hAnsiTheme="minorHAnsi" w:cstheme="minorHAnsi"/>
                <w:b/>
                <w:bCs/>
                <w:sz w:val="20"/>
                <w:szCs w:val="20"/>
              </w:rPr>
              <w:t>3</w:t>
            </w:r>
          </w:p>
        </w:tc>
        <w:tc>
          <w:tcPr>
            <w:tcW w:w="1113" w:type="pct"/>
          </w:tcPr>
          <w:p w14:paraId="13D1B16E" w14:textId="72DF84C4" w:rsidR="00900CD0" w:rsidRPr="00676BD6" w:rsidRDefault="00900CD0" w:rsidP="00AD5B88">
            <w:pPr>
              <w:spacing w:after="0"/>
              <w:jc w:val="left"/>
              <w:rPr>
                <w:rFonts w:asciiTheme="minorHAnsi" w:eastAsiaTheme="minorEastAsia" w:hAnsiTheme="minorHAnsi" w:cstheme="minorHAnsi"/>
                <w:sz w:val="20"/>
                <w:szCs w:val="20"/>
              </w:rPr>
            </w:pPr>
            <w:r w:rsidRPr="00676BD6">
              <w:rPr>
                <w:rFonts w:asciiTheme="minorHAnsi" w:eastAsiaTheme="minorEastAsia" w:hAnsiTheme="minorHAnsi" w:cstheme="minorHAnsi"/>
                <w:sz w:val="20"/>
                <w:szCs w:val="20"/>
              </w:rPr>
              <w:t>De acuerdo al ciclo del proyecto nos encon</w:t>
            </w:r>
            <w:r>
              <w:rPr>
                <w:rFonts w:asciiTheme="minorHAnsi" w:eastAsiaTheme="minorEastAsia" w:hAnsiTheme="minorHAnsi" w:cstheme="minorHAnsi"/>
                <w:sz w:val="20"/>
                <w:szCs w:val="20"/>
              </w:rPr>
              <w:t>tr</w:t>
            </w:r>
            <w:r w:rsidRPr="00676BD6">
              <w:rPr>
                <w:rFonts w:asciiTheme="minorHAnsi" w:eastAsiaTheme="minorEastAsia" w:hAnsiTheme="minorHAnsi" w:cstheme="minorHAnsi"/>
                <w:sz w:val="20"/>
                <w:szCs w:val="20"/>
              </w:rPr>
              <w:t xml:space="preserve">amos en </w:t>
            </w:r>
            <w:r w:rsidR="000E516D">
              <w:rPr>
                <w:rFonts w:asciiTheme="minorHAnsi" w:eastAsiaTheme="minorEastAsia" w:hAnsiTheme="minorHAnsi" w:cstheme="minorHAnsi"/>
                <w:sz w:val="20"/>
                <w:szCs w:val="20"/>
              </w:rPr>
              <w:t>la etapa de planificación y arreglos administrativos para la contratación del equipo consultor a cargo</w:t>
            </w:r>
          </w:p>
        </w:tc>
      </w:tr>
      <w:tr w:rsidR="00900CD0" w:rsidRPr="006C608C" w14:paraId="1AA4DDE0" w14:textId="77777777" w:rsidTr="00AD5B88">
        <w:trPr>
          <w:trHeight w:val="23"/>
        </w:trPr>
        <w:tc>
          <w:tcPr>
            <w:tcW w:w="615" w:type="pct"/>
            <w:vMerge w:val="restart"/>
          </w:tcPr>
          <w:p w14:paraId="72740D47" w14:textId="77777777" w:rsidR="00900CD0" w:rsidRPr="00E820CD" w:rsidRDefault="00900CD0" w:rsidP="00AD5B88">
            <w:pPr>
              <w:spacing w:before="60"/>
              <w:rPr>
                <w:rFonts w:asciiTheme="minorHAnsi" w:hAnsiTheme="minorHAnsi" w:cstheme="minorHAnsi"/>
                <w:b/>
                <w:sz w:val="20"/>
                <w:szCs w:val="20"/>
                <w:lang w:val="es-AR"/>
              </w:rPr>
            </w:pPr>
            <w:r w:rsidRPr="00E820CD">
              <w:rPr>
                <w:rFonts w:asciiTheme="minorHAnsi" w:hAnsiTheme="minorHAnsi" w:cstheme="minorHAnsi"/>
                <w:b/>
                <w:sz w:val="20"/>
                <w:szCs w:val="20"/>
                <w:lang w:val="es-AR"/>
              </w:rPr>
              <w:t>Producto 1.b.1</w:t>
            </w:r>
          </w:p>
          <w:p w14:paraId="7B7C4925" w14:textId="69FD437C" w:rsidR="00900CD0" w:rsidRPr="00E820CD" w:rsidRDefault="00900CD0" w:rsidP="00AD5B88">
            <w:pPr>
              <w:spacing w:before="60"/>
              <w:jc w:val="left"/>
              <w:rPr>
                <w:rFonts w:asciiTheme="minorHAnsi" w:hAnsiTheme="minorHAnsi" w:cstheme="minorHAnsi"/>
                <w:b/>
                <w:bCs/>
                <w:sz w:val="20"/>
                <w:szCs w:val="20"/>
                <w:lang w:val="es-AR"/>
              </w:rPr>
            </w:pPr>
            <w:r w:rsidRPr="00E820CD">
              <w:rPr>
                <w:rFonts w:asciiTheme="minorHAnsi" w:hAnsiTheme="minorHAnsi" w:cstheme="minorHAnsi"/>
                <w:b/>
                <w:bCs/>
                <w:sz w:val="20"/>
                <w:szCs w:val="20"/>
                <w:lang w:val="es-AR"/>
              </w:rPr>
              <w:t>Unidades regionales de control y vigilancia implementadas e instrumentos operativos a nivel regional (San Martín y Ucayali) desarrollados.</w:t>
            </w:r>
          </w:p>
        </w:tc>
        <w:tc>
          <w:tcPr>
            <w:tcW w:w="814" w:type="pct"/>
            <w:shd w:val="clear" w:color="auto" w:fill="FFFFFF" w:themeFill="background1"/>
          </w:tcPr>
          <w:p w14:paraId="6A0F1D28" w14:textId="2F54A77E"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1.b.1.1. Número de unidades regionales de control y vigilancia (UCVFFS) en San Martin y Ucayali implementadas y operativas.</w:t>
            </w:r>
          </w:p>
        </w:tc>
        <w:tc>
          <w:tcPr>
            <w:tcW w:w="736" w:type="pct"/>
            <w:vAlign w:val="center"/>
          </w:tcPr>
          <w:p w14:paraId="60DE662A" w14:textId="08B43031" w:rsidR="00900CD0" w:rsidRPr="000220F2" w:rsidRDefault="000220F2" w:rsidP="00AD5B88">
            <w:pPr>
              <w:spacing w:after="0"/>
              <w:jc w:val="left"/>
              <w:rPr>
                <w:rFonts w:asciiTheme="minorHAnsi" w:eastAsiaTheme="minorEastAsia" w:hAnsiTheme="minorHAnsi" w:cstheme="minorHAnsi"/>
                <w:b/>
                <w:bCs/>
                <w:color w:val="000000" w:themeColor="text1"/>
                <w:sz w:val="20"/>
                <w:szCs w:val="20"/>
              </w:rPr>
            </w:pPr>
            <w:r w:rsidRPr="008815E1">
              <w:rPr>
                <w:rFonts w:cs="Arial"/>
                <w:sz w:val="18"/>
                <w:szCs w:val="18"/>
              </w:rPr>
              <w:t>No hay UCVFFS regionales en operación.</w:t>
            </w:r>
          </w:p>
        </w:tc>
        <w:tc>
          <w:tcPr>
            <w:tcW w:w="693" w:type="pct"/>
          </w:tcPr>
          <w:p w14:paraId="4F0242E8" w14:textId="2F04F146"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517" w:type="pct"/>
          </w:tcPr>
          <w:p w14:paraId="60498A40" w14:textId="7B6058A9"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24CD9C78" w14:textId="0FD4583B" w:rsidR="00900CD0" w:rsidRPr="003364CF" w:rsidRDefault="00900CD0" w:rsidP="00AD5B88">
            <w:pPr>
              <w:spacing w:after="0"/>
              <w:jc w:val="center"/>
              <w:rPr>
                <w:rFonts w:asciiTheme="minorHAnsi" w:eastAsiaTheme="minorEastAsia" w:hAnsiTheme="minorHAnsi" w:cstheme="minorHAnsi"/>
                <w:b/>
                <w:bCs/>
                <w:sz w:val="20"/>
                <w:szCs w:val="20"/>
              </w:rPr>
            </w:pPr>
            <w:r w:rsidRPr="003364CF">
              <w:rPr>
                <w:rFonts w:asciiTheme="minorHAnsi" w:eastAsiaTheme="minorEastAsia" w:hAnsiTheme="minorHAnsi" w:cstheme="minorHAnsi"/>
                <w:b/>
                <w:bCs/>
                <w:sz w:val="20"/>
                <w:szCs w:val="20"/>
              </w:rPr>
              <w:t>3</w:t>
            </w:r>
          </w:p>
        </w:tc>
        <w:tc>
          <w:tcPr>
            <w:tcW w:w="1113" w:type="pct"/>
            <w:vAlign w:val="center"/>
          </w:tcPr>
          <w:p w14:paraId="55574A0B" w14:textId="77777777" w:rsidR="00900CD0" w:rsidRDefault="000E516D" w:rsidP="00AD5B88">
            <w:pPr>
              <w:spacing w:after="0"/>
              <w:rPr>
                <w:rFonts w:asciiTheme="minorHAnsi" w:eastAsiaTheme="minorEastAsia" w:hAnsiTheme="minorHAnsi" w:cstheme="minorHAnsi"/>
                <w:sz w:val="20"/>
                <w:szCs w:val="20"/>
              </w:rPr>
            </w:pPr>
            <w:r w:rsidRPr="000E516D">
              <w:rPr>
                <w:rFonts w:asciiTheme="minorHAnsi" w:eastAsiaTheme="minorEastAsia" w:hAnsiTheme="minorHAnsi" w:cstheme="minorHAnsi"/>
                <w:sz w:val="20"/>
                <w:szCs w:val="20"/>
              </w:rPr>
              <w:t xml:space="preserve">De acuerdo al ciclo del proyecto nos encontramos en la etapa de planificación y arreglos administrativos para la contratación del equipo consultor a cargo </w:t>
            </w:r>
          </w:p>
          <w:p w14:paraId="7EF8676E" w14:textId="721972D5" w:rsidR="00013C7D" w:rsidRPr="006C608C" w:rsidRDefault="00013C7D" w:rsidP="00AD5B88">
            <w:pPr>
              <w:spacing w:after="0"/>
              <w:rPr>
                <w:rFonts w:asciiTheme="minorHAnsi" w:eastAsiaTheme="minorEastAsia" w:hAnsiTheme="minorHAnsi" w:cstheme="minorHAnsi"/>
                <w:b/>
                <w:bCs/>
                <w:sz w:val="20"/>
                <w:szCs w:val="20"/>
              </w:rPr>
            </w:pPr>
          </w:p>
        </w:tc>
      </w:tr>
      <w:tr w:rsidR="00900CD0" w:rsidRPr="006C608C" w14:paraId="541A0B1C" w14:textId="77777777" w:rsidTr="00AD5B88">
        <w:trPr>
          <w:trHeight w:val="23"/>
        </w:trPr>
        <w:tc>
          <w:tcPr>
            <w:tcW w:w="615" w:type="pct"/>
            <w:vMerge/>
          </w:tcPr>
          <w:p w14:paraId="460500DB" w14:textId="77777777" w:rsidR="00900CD0" w:rsidRPr="00E820CD" w:rsidRDefault="00900CD0" w:rsidP="00AD5B88">
            <w:pPr>
              <w:spacing w:after="0"/>
              <w:rPr>
                <w:rFonts w:asciiTheme="minorHAnsi" w:eastAsiaTheme="minorEastAsia" w:hAnsiTheme="minorHAnsi" w:cstheme="minorHAnsi"/>
                <w:b/>
                <w:bCs/>
                <w:sz w:val="20"/>
                <w:szCs w:val="20"/>
              </w:rPr>
            </w:pPr>
          </w:p>
        </w:tc>
        <w:tc>
          <w:tcPr>
            <w:tcW w:w="814" w:type="pct"/>
            <w:shd w:val="clear" w:color="auto" w:fill="FFFFFF" w:themeFill="background1"/>
          </w:tcPr>
          <w:p w14:paraId="48FEB92F" w14:textId="5DAA626A"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1.b.1.2. Número de documentos de gestión y protocolos de acción que rigen el funcionamiento de UCVFFS en San Martin y Ucayali.</w:t>
            </w:r>
          </w:p>
        </w:tc>
        <w:tc>
          <w:tcPr>
            <w:tcW w:w="736" w:type="pct"/>
          </w:tcPr>
          <w:p w14:paraId="6ECBC723" w14:textId="77777777" w:rsidR="00900CD0" w:rsidRDefault="00900CD0" w:rsidP="00AD5B88">
            <w:pPr>
              <w:spacing w:before="60"/>
              <w:jc w:val="center"/>
              <w:rPr>
                <w:rFonts w:asciiTheme="minorHAnsi" w:hAnsiTheme="minorHAnsi" w:cstheme="minorHAnsi"/>
                <w:sz w:val="20"/>
                <w:szCs w:val="20"/>
                <w:lang w:val="es-AR"/>
              </w:rPr>
            </w:pPr>
            <w:r w:rsidRPr="00E820CD">
              <w:rPr>
                <w:rFonts w:asciiTheme="minorHAnsi" w:hAnsiTheme="minorHAnsi" w:cstheme="minorHAnsi"/>
                <w:sz w:val="20"/>
                <w:szCs w:val="20"/>
                <w:lang w:val="es-AR"/>
              </w:rPr>
              <w:t>0</w:t>
            </w:r>
          </w:p>
          <w:p w14:paraId="0E5954D9" w14:textId="77777777" w:rsidR="00900CD0" w:rsidRDefault="00900CD0" w:rsidP="00AD5B88">
            <w:pPr>
              <w:spacing w:before="60"/>
              <w:jc w:val="left"/>
              <w:rPr>
                <w:rFonts w:asciiTheme="minorHAnsi" w:hAnsiTheme="minorHAnsi" w:cstheme="minorHAnsi"/>
                <w:sz w:val="20"/>
                <w:szCs w:val="20"/>
                <w:lang w:val="es-AR"/>
              </w:rPr>
            </w:pPr>
          </w:p>
          <w:p w14:paraId="6F1321EE" w14:textId="13466F0F" w:rsidR="00900CD0" w:rsidRPr="000220F2" w:rsidRDefault="00900CD0" w:rsidP="00AD5B88">
            <w:pPr>
              <w:spacing w:after="0"/>
              <w:rPr>
                <w:rFonts w:asciiTheme="minorHAnsi" w:eastAsiaTheme="minorEastAsia" w:hAnsiTheme="minorHAnsi" w:cstheme="minorHAnsi"/>
                <w:bCs/>
                <w:color w:val="000000" w:themeColor="text1"/>
                <w:sz w:val="20"/>
                <w:szCs w:val="20"/>
              </w:rPr>
            </w:pPr>
          </w:p>
        </w:tc>
        <w:tc>
          <w:tcPr>
            <w:tcW w:w="693" w:type="pct"/>
          </w:tcPr>
          <w:p w14:paraId="4C0989D7" w14:textId="6BA8E77D"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w:t>
            </w:r>
          </w:p>
        </w:tc>
        <w:tc>
          <w:tcPr>
            <w:tcW w:w="517" w:type="pct"/>
          </w:tcPr>
          <w:p w14:paraId="24FDE41A" w14:textId="32E0382B" w:rsidR="00900CD0" w:rsidRDefault="000220F2"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24F9E9FA" w14:textId="0049A9A6"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2339F9F" w14:textId="217F6836" w:rsidR="000E516D" w:rsidRDefault="000E516D" w:rsidP="00AD5B88">
            <w:pPr>
              <w:spacing w:after="0"/>
              <w:rPr>
                <w:rFonts w:asciiTheme="minorHAnsi" w:eastAsiaTheme="minorEastAsia" w:hAnsiTheme="minorHAnsi" w:cstheme="minorHAnsi"/>
                <w:sz w:val="20"/>
                <w:szCs w:val="20"/>
              </w:rPr>
            </w:pPr>
            <w:r w:rsidRPr="000E516D">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2291F2BD" w14:textId="232DA7E6" w:rsidR="00900CD0" w:rsidRPr="00167812" w:rsidRDefault="00900CD0" w:rsidP="00AD5B88">
            <w:pPr>
              <w:spacing w:after="0"/>
              <w:rPr>
                <w:rFonts w:asciiTheme="minorHAnsi" w:eastAsiaTheme="minorEastAsia" w:hAnsiTheme="minorHAnsi" w:cstheme="minorHAnsi"/>
                <w:b/>
                <w:bCs/>
                <w:sz w:val="20"/>
                <w:szCs w:val="20"/>
              </w:rPr>
            </w:pPr>
          </w:p>
        </w:tc>
      </w:tr>
      <w:tr w:rsidR="00900CD0" w:rsidRPr="006C608C" w14:paraId="3EF8AA43" w14:textId="77777777" w:rsidTr="00AD5B88">
        <w:trPr>
          <w:trHeight w:val="23"/>
        </w:trPr>
        <w:tc>
          <w:tcPr>
            <w:tcW w:w="615" w:type="pct"/>
            <w:vMerge/>
          </w:tcPr>
          <w:p w14:paraId="10523E94" w14:textId="77777777" w:rsidR="00900CD0" w:rsidRPr="00E820CD" w:rsidRDefault="00900CD0" w:rsidP="00AD5B88">
            <w:pPr>
              <w:spacing w:after="0"/>
              <w:rPr>
                <w:rFonts w:asciiTheme="minorHAnsi" w:eastAsiaTheme="minorEastAsia" w:hAnsiTheme="minorHAnsi" w:cstheme="minorHAnsi"/>
                <w:b/>
                <w:bCs/>
                <w:sz w:val="20"/>
                <w:szCs w:val="20"/>
              </w:rPr>
            </w:pPr>
          </w:p>
        </w:tc>
        <w:tc>
          <w:tcPr>
            <w:tcW w:w="814" w:type="pct"/>
          </w:tcPr>
          <w:p w14:paraId="3E375B41" w14:textId="638D7704" w:rsidR="00900CD0" w:rsidRPr="00E820CD" w:rsidRDefault="00900CD0"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rPr>
              <w:t>1.b.1.3. Número de propuestas para la movilización de recursos financieros que permitan a los gobiernos regionales llevar a cabo actividades de control y vigilancia forestal en San Martin y Ucayali.</w:t>
            </w:r>
          </w:p>
        </w:tc>
        <w:tc>
          <w:tcPr>
            <w:tcW w:w="736" w:type="pct"/>
          </w:tcPr>
          <w:p w14:paraId="2227B1DC" w14:textId="2C9409E7" w:rsidR="00900CD0" w:rsidRDefault="00900CD0" w:rsidP="00AD5B88">
            <w:pPr>
              <w:spacing w:before="60"/>
              <w:jc w:val="center"/>
              <w:rPr>
                <w:rFonts w:asciiTheme="minorHAnsi" w:hAnsiTheme="minorHAnsi" w:cstheme="minorHAnsi"/>
                <w:sz w:val="20"/>
                <w:szCs w:val="20"/>
                <w:lang w:val="es-AR"/>
              </w:rPr>
            </w:pPr>
            <w:r w:rsidRPr="00E820CD">
              <w:rPr>
                <w:rFonts w:asciiTheme="minorHAnsi" w:hAnsiTheme="minorHAnsi" w:cstheme="minorHAnsi"/>
                <w:sz w:val="20"/>
                <w:szCs w:val="20"/>
                <w:lang w:val="es-AR"/>
              </w:rPr>
              <w:t>0</w:t>
            </w:r>
          </w:p>
          <w:p w14:paraId="6CB49BE3" w14:textId="75DE721B" w:rsidR="00900CD0" w:rsidRPr="00E820CD" w:rsidRDefault="00900CD0" w:rsidP="00AD5B88">
            <w:pPr>
              <w:spacing w:before="60"/>
              <w:jc w:val="left"/>
              <w:rPr>
                <w:rFonts w:asciiTheme="minorHAnsi" w:hAnsiTheme="minorHAnsi" w:cstheme="minorHAnsi"/>
                <w:sz w:val="20"/>
                <w:szCs w:val="20"/>
                <w:lang w:val="es-AR"/>
              </w:rPr>
            </w:pPr>
          </w:p>
        </w:tc>
        <w:tc>
          <w:tcPr>
            <w:tcW w:w="693" w:type="pct"/>
          </w:tcPr>
          <w:p w14:paraId="67CD340C" w14:textId="49C5972D" w:rsidR="00900CD0" w:rsidRPr="00E820CD" w:rsidRDefault="00900CD0"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517" w:type="pct"/>
          </w:tcPr>
          <w:p w14:paraId="03366E79" w14:textId="505B111E" w:rsidR="00900CD0"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46528F71" w14:textId="3B248606" w:rsidR="00900CD0" w:rsidRPr="003364CF" w:rsidRDefault="00900CD0"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1A07521B" w14:textId="77777777" w:rsidR="00DA52EA" w:rsidRPr="00DA52EA" w:rsidRDefault="00DA52EA" w:rsidP="00AD5B88">
            <w:pPr>
              <w:spacing w:after="0"/>
              <w:rPr>
                <w:rFonts w:asciiTheme="minorHAnsi" w:eastAsiaTheme="minorEastAsia" w:hAnsiTheme="minorHAnsi" w:cstheme="minorHAnsi"/>
                <w:sz w:val="20"/>
                <w:szCs w:val="20"/>
              </w:rPr>
            </w:pPr>
            <w:r w:rsidRPr="00DA52EA">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6855CF25" w14:textId="51158730" w:rsidR="00900CD0" w:rsidRPr="006C608C" w:rsidRDefault="00900CD0"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Cs/>
                <w:color w:val="000000" w:themeColor="text1"/>
                <w:sz w:val="20"/>
                <w:szCs w:val="20"/>
              </w:rPr>
              <w:t>.</w:t>
            </w:r>
          </w:p>
        </w:tc>
      </w:tr>
      <w:tr w:rsidR="00900CD0" w:rsidRPr="006C608C" w14:paraId="5639C161" w14:textId="77777777" w:rsidTr="00AD5B88">
        <w:trPr>
          <w:trHeight w:val="23"/>
        </w:trPr>
        <w:tc>
          <w:tcPr>
            <w:tcW w:w="615" w:type="pct"/>
          </w:tcPr>
          <w:p w14:paraId="121A9178" w14:textId="289C6844" w:rsidR="00900CD0" w:rsidRPr="00105DCA" w:rsidRDefault="00900CD0" w:rsidP="00AD5B88">
            <w:pPr>
              <w:spacing w:before="60"/>
              <w:jc w:val="left"/>
              <w:rPr>
                <w:rFonts w:asciiTheme="minorHAnsi" w:hAnsiTheme="minorHAnsi" w:cstheme="minorHAnsi"/>
                <w:b/>
                <w:sz w:val="20"/>
                <w:szCs w:val="20"/>
                <w:lang w:val="es-ES"/>
              </w:rPr>
            </w:pPr>
            <w:r w:rsidRPr="00105DCA">
              <w:rPr>
                <w:rFonts w:asciiTheme="minorHAnsi" w:hAnsiTheme="minorHAnsi" w:cstheme="minorHAnsi"/>
                <w:b/>
                <w:sz w:val="20"/>
                <w:szCs w:val="20"/>
                <w:lang w:val="es-ES"/>
              </w:rPr>
              <w:t>Resultado 2.</w:t>
            </w:r>
          </w:p>
          <w:p w14:paraId="5C43E4A2" w14:textId="301401CC" w:rsidR="00900CD0" w:rsidRPr="00105DCA" w:rsidRDefault="00900CD0" w:rsidP="00AD5B88">
            <w:pPr>
              <w:spacing w:after="0"/>
              <w:jc w:val="left"/>
              <w:rPr>
                <w:rFonts w:asciiTheme="minorHAnsi" w:eastAsiaTheme="minorEastAsia" w:hAnsiTheme="minorHAnsi" w:cstheme="minorHAnsi"/>
                <w:b/>
                <w:bCs/>
                <w:sz w:val="20"/>
                <w:szCs w:val="20"/>
              </w:rPr>
            </w:pPr>
            <w:r w:rsidRPr="00105DCA">
              <w:rPr>
                <w:rFonts w:asciiTheme="minorHAnsi" w:hAnsiTheme="minorHAnsi" w:cstheme="minorHAnsi"/>
                <w:b/>
                <w:sz w:val="20"/>
                <w:szCs w:val="20"/>
                <w:lang w:val="es-ES"/>
              </w:rPr>
              <w:t>Evaluación del impacto de la deforestación y degradación de bosques en la Amazonía peruana, incluyendo tala ilegal, minería, agricultura e infraestructura, desarrollada</w:t>
            </w:r>
          </w:p>
        </w:tc>
        <w:tc>
          <w:tcPr>
            <w:tcW w:w="814" w:type="pct"/>
          </w:tcPr>
          <w:p w14:paraId="03578233" w14:textId="458FA8F0" w:rsidR="00900CD0" w:rsidRPr="00105DCA" w:rsidRDefault="00900CD0" w:rsidP="00AD5B88">
            <w:pPr>
              <w:spacing w:after="0"/>
              <w:rPr>
                <w:rFonts w:asciiTheme="minorHAnsi" w:eastAsiaTheme="minorEastAsia" w:hAnsiTheme="minorHAnsi" w:cstheme="minorHAnsi"/>
                <w:sz w:val="20"/>
                <w:szCs w:val="20"/>
              </w:rPr>
            </w:pPr>
            <w:r w:rsidRPr="00105DCA">
              <w:rPr>
                <w:rFonts w:asciiTheme="minorHAnsi" w:eastAsiaTheme="minorEastAsia" w:hAnsiTheme="minorHAnsi" w:cstheme="minorHAnsi"/>
                <w:sz w:val="20"/>
                <w:szCs w:val="20"/>
              </w:rPr>
              <w:t xml:space="preserve">Indicador 2.1: </w:t>
            </w:r>
            <w:r w:rsidRPr="00105DCA">
              <w:rPr>
                <w:rFonts w:asciiTheme="minorHAnsi" w:hAnsiTheme="minorHAnsi" w:cstheme="minorHAnsi"/>
                <w:sz w:val="20"/>
                <w:szCs w:val="20"/>
                <w:lang w:val="es-ES"/>
              </w:rPr>
              <w:t>Las recomendaciones de políticas se discutieron y socializaron a través de un diálogo permanente con los sectores / partes interesadas relevantes de acuerdo con las disposiciones de la Ley de Cambio Climático y su regulación.</w:t>
            </w:r>
          </w:p>
        </w:tc>
        <w:tc>
          <w:tcPr>
            <w:tcW w:w="736" w:type="pct"/>
          </w:tcPr>
          <w:p w14:paraId="4AD484CD" w14:textId="0E76D562" w:rsidR="00900CD0" w:rsidRPr="00105DCA" w:rsidRDefault="00900CD0" w:rsidP="00AD5B88">
            <w:pPr>
              <w:spacing w:after="0"/>
              <w:rPr>
                <w:rFonts w:asciiTheme="minorHAnsi" w:eastAsiaTheme="minorEastAsia" w:hAnsiTheme="minorHAnsi" w:cstheme="minorHAnsi"/>
                <w:b/>
                <w:bCs/>
                <w:sz w:val="20"/>
                <w:szCs w:val="20"/>
              </w:rPr>
            </w:pPr>
            <w:r w:rsidRPr="00105DCA">
              <w:rPr>
                <w:rFonts w:asciiTheme="minorHAnsi" w:hAnsiTheme="minorHAnsi" w:cstheme="minorHAnsi"/>
                <w:sz w:val="20"/>
                <w:szCs w:val="20"/>
                <w:lang w:val="es-ES"/>
              </w:rPr>
              <w:t>Sobre la base del análisis de actores, frentes y motores de la deforestación para el período 2001-2014, se han realizado recomendaciones de políticas que forman parte de estrategias y planes sectoriales como la ENBCC, el Plan Nacional Forestal, entre otros.</w:t>
            </w:r>
          </w:p>
        </w:tc>
        <w:tc>
          <w:tcPr>
            <w:tcW w:w="693" w:type="pct"/>
          </w:tcPr>
          <w:p w14:paraId="48B86C6B" w14:textId="55D2FCAA" w:rsidR="00900CD0" w:rsidRPr="00105DCA" w:rsidRDefault="00900CD0" w:rsidP="00AD5B88">
            <w:pPr>
              <w:spacing w:after="0"/>
              <w:rPr>
                <w:rFonts w:asciiTheme="minorHAnsi" w:eastAsiaTheme="minorEastAsia" w:hAnsiTheme="minorHAnsi" w:cstheme="minorHAnsi"/>
                <w:b/>
                <w:bCs/>
                <w:sz w:val="20"/>
                <w:szCs w:val="20"/>
              </w:rPr>
            </w:pPr>
            <w:r w:rsidRPr="00105DCA">
              <w:rPr>
                <w:rFonts w:asciiTheme="minorHAnsi" w:hAnsiTheme="minorHAnsi" w:cstheme="minorHAnsi"/>
                <w:sz w:val="20"/>
                <w:szCs w:val="20"/>
                <w:lang w:val="es-ES"/>
              </w:rPr>
              <w:t>Un análisis de las políticas públicas sectoriales y regionales, y recomendaciones de políticas para reducir la deforestación y la degradación de los bosques, que sirvan de base para la discusión entre actores múltiples y en múltiples niveles.</w:t>
            </w:r>
          </w:p>
        </w:tc>
        <w:tc>
          <w:tcPr>
            <w:tcW w:w="517" w:type="pct"/>
          </w:tcPr>
          <w:p w14:paraId="4F2C1B25" w14:textId="7E4A5750" w:rsidR="00900CD0" w:rsidRPr="00900CD0" w:rsidRDefault="00900CD0" w:rsidP="00AD5B88">
            <w:pPr>
              <w:spacing w:after="0"/>
              <w:rPr>
                <w:rFonts w:asciiTheme="minorHAnsi" w:eastAsiaTheme="minorEastAsia" w:hAnsiTheme="minorHAnsi" w:cstheme="minorHAnsi"/>
                <w:b/>
                <w:bCs/>
                <w:sz w:val="20"/>
                <w:szCs w:val="20"/>
              </w:rPr>
            </w:pPr>
            <w:r w:rsidRPr="00900CD0">
              <w:rPr>
                <w:rFonts w:asciiTheme="minorHAnsi" w:hAnsiTheme="minorHAnsi" w:cstheme="minorHAnsi"/>
                <w:sz w:val="18"/>
                <w:szCs w:val="18"/>
                <w:lang w:val="es-ES"/>
              </w:rPr>
              <w:t>El documento de recomendaciones de políticas para reducir la deforestación y la degradación de los bosques a partir de la información generada periódicamente, que permite la orientación de políticas y forma parte de la actualización periódica y progresiva de NDC.</w:t>
            </w:r>
          </w:p>
        </w:tc>
        <w:tc>
          <w:tcPr>
            <w:tcW w:w="511" w:type="pct"/>
          </w:tcPr>
          <w:p w14:paraId="210138C4" w14:textId="2074B2C7" w:rsidR="00900CD0" w:rsidRPr="006C608C" w:rsidRDefault="00900CD0" w:rsidP="00AD5B88">
            <w:pPr>
              <w:spacing w:after="0"/>
              <w:jc w:val="center"/>
              <w:rPr>
                <w:rFonts w:asciiTheme="minorHAnsi" w:eastAsiaTheme="minorEastAsia" w:hAnsiTheme="minorHAnsi" w:cstheme="minorHAnsi"/>
                <w:b/>
                <w:bCs/>
                <w:sz w:val="20"/>
                <w:szCs w:val="20"/>
              </w:rPr>
            </w:pPr>
          </w:p>
        </w:tc>
        <w:tc>
          <w:tcPr>
            <w:tcW w:w="1113" w:type="pct"/>
          </w:tcPr>
          <w:p w14:paraId="6CFF10D8" w14:textId="52642628" w:rsidR="00900CD0" w:rsidRPr="00AF04EE" w:rsidRDefault="004C3917"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En fase de recopilación de información. </w:t>
            </w:r>
          </w:p>
        </w:tc>
      </w:tr>
      <w:tr w:rsidR="00304376" w:rsidRPr="006C608C" w14:paraId="51DB0A1E" w14:textId="77777777" w:rsidTr="00AD5B88">
        <w:trPr>
          <w:trHeight w:val="23"/>
        </w:trPr>
        <w:tc>
          <w:tcPr>
            <w:tcW w:w="615" w:type="pct"/>
            <w:vMerge w:val="restart"/>
          </w:tcPr>
          <w:p w14:paraId="4DC7B347" w14:textId="77777777" w:rsidR="00304376" w:rsidRPr="00E820CD" w:rsidRDefault="00304376" w:rsidP="00AD5B88">
            <w:pPr>
              <w:spacing w:before="60"/>
              <w:rPr>
                <w:rFonts w:asciiTheme="minorHAnsi" w:hAnsiTheme="minorHAnsi" w:cstheme="minorHAnsi"/>
                <w:b/>
                <w:sz w:val="20"/>
                <w:szCs w:val="20"/>
                <w:lang w:val="es-AR"/>
              </w:rPr>
            </w:pPr>
            <w:r w:rsidRPr="00E820CD">
              <w:rPr>
                <w:rFonts w:asciiTheme="minorHAnsi" w:hAnsiTheme="minorHAnsi" w:cstheme="minorHAnsi"/>
                <w:b/>
                <w:sz w:val="20"/>
                <w:szCs w:val="20"/>
                <w:lang w:val="es-AR"/>
              </w:rPr>
              <w:t>Producto 2.1</w:t>
            </w:r>
          </w:p>
          <w:p w14:paraId="67BAB2B3" w14:textId="332D5607" w:rsidR="00304376" w:rsidRPr="00E820CD" w:rsidRDefault="00304376" w:rsidP="00AD5B88">
            <w:pPr>
              <w:spacing w:before="60"/>
              <w:jc w:val="left"/>
              <w:rPr>
                <w:rFonts w:asciiTheme="minorHAnsi" w:hAnsiTheme="minorHAnsi" w:cstheme="minorHAnsi"/>
                <w:b/>
                <w:bCs/>
                <w:sz w:val="20"/>
                <w:szCs w:val="20"/>
                <w:lang w:val="es-AR"/>
              </w:rPr>
            </w:pPr>
            <w:r w:rsidRPr="00E820CD">
              <w:rPr>
                <w:rFonts w:asciiTheme="minorHAnsi" w:hAnsiTheme="minorHAnsi" w:cstheme="minorHAnsi"/>
                <w:b/>
                <w:bCs/>
                <w:sz w:val="20"/>
                <w:szCs w:val="20"/>
                <w:lang w:val="es-AR"/>
              </w:rPr>
              <w:t>Recomendaciones de políticas públicas producidas para la reducción de la deforestación y la degradación de los bosques causada por la minería, la agricultura, la extracción de madera y la infraestructura.</w:t>
            </w:r>
          </w:p>
        </w:tc>
        <w:tc>
          <w:tcPr>
            <w:tcW w:w="814" w:type="pct"/>
          </w:tcPr>
          <w:p w14:paraId="15E35C26" w14:textId="77777777" w:rsidR="00304376" w:rsidRPr="00E820CD" w:rsidRDefault="00304376" w:rsidP="00AD5B88">
            <w:pPr>
              <w:spacing w:before="60"/>
              <w:contextualSpacing/>
              <w:jc w:val="left"/>
              <w:rPr>
                <w:rFonts w:asciiTheme="minorHAnsi" w:hAnsiTheme="minorHAnsi" w:cstheme="minorHAnsi"/>
                <w:sz w:val="20"/>
                <w:szCs w:val="20"/>
                <w:lang w:val="es-ES"/>
              </w:rPr>
            </w:pPr>
            <w:r w:rsidRPr="00E820CD">
              <w:rPr>
                <w:rFonts w:asciiTheme="minorHAnsi" w:hAnsiTheme="minorHAnsi" w:cstheme="minorHAnsi"/>
                <w:sz w:val="20"/>
                <w:szCs w:val="20"/>
                <w:lang w:val="es-ES"/>
              </w:rPr>
              <w:t>2.1.1. Documento que resume las recomendaciones de políticas públicas para la reducción de la deforestación y degradación de los bosques.</w:t>
            </w:r>
          </w:p>
          <w:p w14:paraId="00666A6D" w14:textId="77777777" w:rsidR="00304376" w:rsidRPr="00E820CD" w:rsidRDefault="00304376" w:rsidP="00AD5B88">
            <w:pPr>
              <w:spacing w:after="0"/>
              <w:rPr>
                <w:rFonts w:asciiTheme="minorHAnsi" w:eastAsiaTheme="minorEastAsia" w:hAnsiTheme="minorHAnsi" w:cstheme="minorHAnsi"/>
                <w:sz w:val="20"/>
                <w:szCs w:val="20"/>
              </w:rPr>
            </w:pPr>
          </w:p>
        </w:tc>
        <w:tc>
          <w:tcPr>
            <w:tcW w:w="736" w:type="pct"/>
          </w:tcPr>
          <w:p w14:paraId="740D9290" w14:textId="417F881B"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47BC9CA5" w14:textId="7CCE221F"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w:t>
            </w:r>
          </w:p>
        </w:tc>
        <w:tc>
          <w:tcPr>
            <w:tcW w:w="517" w:type="pct"/>
          </w:tcPr>
          <w:p w14:paraId="0C5FA84B" w14:textId="674D3758" w:rsidR="00304376" w:rsidRPr="00E820CD"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29D2313F" w14:textId="597F5FB9"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24DB76DD" w14:textId="2BD040D6" w:rsidR="00304376"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ha elaborado el esquema del documento del análisis de </w:t>
            </w:r>
            <w:r w:rsidR="00AF04EE">
              <w:rPr>
                <w:rFonts w:asciiTheme="minorHAnsi" w:eastAsiaTheme="minorEastAsia" w:hAnsiTheme="minorHAnsi" w:cstheme="minorHAnsi"/>
                <w:sz w:val="20"/>
                <w:szCs w:val="20"/>
              </w:rPr>
              <w:t>los impactos</w:t>
            </w:r>
            <w:r w:rsidRPr="00C01B0E">
              <w:rPr>
                <w:rFonts w:asciiTheme="minorHAnsi" w:eastAsiaTheme="minorEastAsia" w:hAnsiTheme="minorHAnsi" w:cstheme="minorHAnsi"/>
                <w:sz w:val="20"/>
                <w:szCs w:val="20"/>
              </w:rPr>
              <w:t xml:space="preserve"> de la deforestación y degradación de bosques en la Amazonía peruana, incluyendo tala ilegal, minería, agricultura e infraestructura, </w:t>
            </w:r>
            <w:r>
              <w:rPr>
                <w:rFonts w:asciiTheme="minorHAnsi" w:eastAsiaTheme="minorEastAsia" w:hAnsiTheme="minorHAnsi" w:cstheme="minorHAnsi"/>
                <w:sz w:val="20"/>
                <w:szCs w:val="20"/>
              </w:rPr>
              <w:t>con el apoyo de la Asistencia Técnico</w:t>
            </w:r>
            <w:r w:rsidR="00AF04EE">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 xml:space="preserve">a del PNUD. </w:t>
            </w:r>
          </w:p>
          <w:p w14:paraId="126BCA37" w14:textId="77777777" w:rsidR="00304376" w:rsidRDefault="00304376" w:rsidP="00AD5B88">
            <w:pPr>
              <w:spacing w:after="0"/>
              <w:rPr>
                <w:rFonts w:asciiTheme="minorHAnsi" w:eastAsiaTheme="minorEastAsia" w:hAnsiTheme="minorHAnsi" w:cstheme="minorHAnsi"/>
                <w:sz w:val="20"/>
                <w:szCs w:val="20"/>
              </w:rPr>
            </w:pPr>
          </w:p>
          <w:p w14:paraId="7FB8066A" w14:textId="65E94134"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sz w:val="20"/>
                <w:szCs w:val="20"/>
              </w:rPr>
              <w:t>Se ha llevado a cabo una primera reunión con EII e ICRAF para coordinar cómo los insumos de los análisis de causas de deforestación que han elaborado para cada un</w:t>
            </w:r>
            <w:r w:rsidR="00E90576">
              <w:rPr>
                <w:rFonts w:asciiTheme="minorHAnsi" w:eastAsiaTheme="minorEastAsia" w:hAnsiTheme="minorHAnsi" w:cstheme="minorHAnsi"/>
                <w:sz w:val="20"/>
                <w:szCs w:val="20"/>
              </w:rPr>
              <w:t>o</w:t>
            </w:r>
            <w:r>
              <w:rPr>
                <w:rFonts w:asciiTheme="minorHAnsi" w:eastAsiaTheme="minorEastAsia" w:hAnsiTheme="minorHAnsi" w:cstheme="minorHAnsi"/>
                <w:sz w:val="20"/>
                <w:szCs w:val="20"/>
              </w:rPr>
              <w:t xml:space="preserve"> de los departamentos amazónicos, en coordinación con los gobiernos regionales, pueden servir para analizar los impactos de la agricultura, minería, tala ilegal e infraestructura en términos de superficie de bosques y emisiones de GEI.</w:t>
            </w:r>
          </w:p>
        </w:tc>
      </w:tr>
      <w:tr w:rsidR="00304376" w:rsidRPr="006C608C" w14:paraId="15994F7B" w14:textId="77777777" w:rsidTr="00AD5B88">
        <w:trPr>
          <w:trHeight w:val="23"/>
        </w:trPr>
        <w:tc>
          <w:tcPr>
            <w:tcW w:w="615" w:type="pct"/>
            <w:vMerge/>
          </w:tcPr>
          <w:p w14:paraId="5D0E5575" w14:textId="77777777" w:rsidR="00304376" w:rsidRPr="00E820CD" w:rsidRDefault="00304376" w:rsidP="00AD5B88">
            <w:pPr>
              <w:spacing w:before="60"/>
              <w:jc w:val="left"/>
              <w:rPr>
                <w:rFonts w:asciiTheme="minorHAnsi" w:hAnsiTheme="minorHAnsi" w:cstheme="minorHAnsi"/>
                <w:b/>
                <w:sz w:val="20"/>
                <w:szCs w:val="20"/>
                <w:lang w:val="es-ES"/>
              </w:rPr>
            </w:pPr>
          </w:p>
        </w:tc>
        <w:tc>
          <w:tcPr>
            <w:tcW w:w="814" w:type="pct"/>
          </w:tcPr>
          <w:p w14:paraId="09F15CF9" w14:textId="4E52E882" w:rsidR="00304376" w:rsidRPr="00E820CD" w:rsidRDefault="00304376" w:rsidP="00AD5B88">
            <w:pPr>
              <w:spacing w:after="0"/>
              <w:rPr>
                <w:rFonts w:asciiTheme="minorHAnsi" w:eastAsiaTheme="minorEastAsia" w:hAnsiTheme="minorHAnsi" w:cstheme="minorHAnsi"/>
                <w:sz w:val="20"/>
                <w:szCs w:val="20"/>
              </w:rPr>
            </w:pPr>
            <w:r w:rsidRPr="00E820CD">
              <w:rPr>
                <w:rFonts w:asciiTheme="minorHAnsi" w:hAnsiTheme="minorHAnsi" w:cstheme="minorHAnsi"/>
                <w:sz w:val="20"/>
                <w:szCs w:val="20"/>
                <w:lang w:val="es-ES"/>
              </w:rPr>
              <w:t>2.1.2. Número de instituciones nacionales, regionales y / o locales involucradas en el desarrollo de recomendaciones de políticas públicas para la reducción de la deforestación y la degradación de los bosques.</w:t>
            </w:r>
          </w:p>
        </w:tc>
        <w:tc>
          <w:tcPr>
            <w:tcW w:w="736" w:type="pct"/>
          </w:tcPr>
          <w:p w14:paraId="0B886C6A" w14:textId="5495403C"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0BB3DB94" w14:textId="1B375BB3" w:rsidR="00304376" w:rsidRPr="00E820CD" w:rsidRDefault="00304376" w:rsidP="00AD5B88">
            <w:pPr>
              <w:spacing w:after="0"/>
              <w:jc w:val="center"/>
              <w:rPr>
                <w:rFonts w:asciiTheme="minorHAnsi" w:hAnsiTheme="minorHAnsi" w:cstheme="minorHAnsi"/>
                <w:sz w:val="20"/>
                <w:szCs w:val="20"/>
                <w:lang w:val="es-ES"/>
              </w:rPr>
            </w:pPr>
            <w:r w:rsidRPr="00E820CD">
              <w:rPr>
                <w:rFonts w:asciiTheme="minorHAnsi" w:hAnsiTheme="minorHAnsi" w:cstheme="minorHAnsi"/>
                <w:sz w:val="20"/>
                <w:szCs w:val="20"/>
                <w:lang w:val="es-ES"/>
              </w:rPr>
              <w:t>10</w:t>
            </w:r>
          </w:p>
        </w:tc>
        <w:tc>
          <w:tcPr>
            <w:tcW w:w="517" w:type="pct"/>
          </w:tcPr>
          <w:p w14:paraId="312185E9" w14:textId="6040659B"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AR"/>
              </w:rPr>
              <w:t>Por lo menos 10</w:t>
            </w:r>
            <w:r w:rsidRPr="00455BFA">
              <w:rPr>
                <w:rStyle w:val="FootnoteReference"/>
                <w:rFonts w:asciiTheme="minorHAnsi" w:hAnsiTheme="minorHAnsi" w:cstheme="minorHAnsi"/>
                <w:szCs w:val="18"/>
                <w:lang w:val="es-AR"/>
              </w:rPr>
              <w:footnoteReference w:id="7"/>
            </w:r>
          </w:p>
        </w:tc>
        <w:tc>
          <w:tcPr>
            <w:tcW w:w="511" w:type="pct"/>
          </w:tcPr>
          <w:p w14:paraId="0DFB71AB" w14:textId="3199AFCE"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24469BE" w14:textId="5967C822" w:rsidR="00304376" w:rsidRPr="00AF04EE" w:rsidRDefault="004C3917" w:rsidP="00AD5B88">
            <w:pPr>
              <w:spacing w:after="0"/>
              <w:rPr>
                <w:rFonts w:asciiTheme="minorHAnsi" w:eastAsiaTheme="minorEastAsia" w:hAnsiTheme="minorHAnsi" w:cstheme="minorHAnsi"/>
                <w:sz w:val="20"/>
                <w:szCs w:val="20"/>
              </w:rPr>
            </w:pPr>
            <w:r w:rsidRPr="00AF04EE">
              <w:rPr>
                <w:rFonts w:asciiTheme="minorHAnsi" w:eastAsiaTheme="minorEastAsia" w:hAnsiTheme="minorHAnsi" w:cstheme="minorHAnsi"/>
                <w:sz w:val="20"/>
                <w:szCs w:val="20"/>
              </w:rPr>
              <w:t>En fase d recopilación de información</w:t>
            </w:r>
          </w:p>
        </w:tc>
      </w:tr>
      <w:tr w:rsidR="00304376" w:rsidRPr="006C608C" w14:paraId="55C6C6A0" w14:textId="77777777" w:rsidTr="00AD5B88">
        <w:trPr>
          <w:trHeight w:val="23"/>
        </w:trPr>
        <w:tc>
          <w:tcPr>
            <w:tcW w:w="615" w:type="pct"/>
            <w:vMerge/>
          </w:tcPr>
          <w:p w14:paraId="17AB1C01" w14:textId="77777777" w:rsidR="00304376" w:rsidRPr="00E820CD" w:rsidRDefault="00304376" w:rsidP="00AD5B88">
            <w:pPr>
              <w:spacing w:before="60"/>
              <w:jc w:val="left"/>
              <w:rPr>
                <w:rFonts w:asciiTheme="minorHAnsi" w:hAnsiTheme="minorHAnsi" w:cstheme="minorHAnsi"/>
                <w:b/>
                <w:sz w:val="20"/>
                <w:szCs w:val="20"/>
                <w:lang w:val="es-ES"/>
              </w:rPr>
            </w:pPr>
          </w:p>
        </w:tc>
        <w:tc>
          <w:tcPr>
            <w:tcW w:w="814" w:type="pct"/>
          </w:tcPr>
          <w:p w14:paraId="4911EDCE" w14:textId="77777777" w:rsidR="00304376" w:rsidRDefault="00304376" w:rsidP="00AD5B88">
            <w:pPr>
              <w:spacing w:after="0"/>
              <w:rPr>
                <w:rFonts w:asciiTheme="minorHAnsi" w:hAnsiTheme="minorHAnsi" w:cstheme="minorHAnsi"/>
                <w:sz w:val="20"/>
                <w:szCs w:val="20"/>
                <w:lang w:val="es-ES"/>
              </w:rPr>
            </w:pPr>
            <w:r w:rsidRPr="00E820CD">
              <w:rPr>
                <w:rFonts w:asciiTheme="minorHAnsi" w:hAnsiTheme="minorHAnsi" w:cstheme="minorHAnsi"/>
                <w:sz w:val="20"/>
                <w:szCs w:val="20"/>
                <w:lang w:val="es-ES"/>
              </w:rPr>
              <w:t>2.1.3. Número de personas (hombres y mujeres) que participan en los eventos de discusión sobre el desarrollo de recomendaciones de políticas públicas para la reducción de la deforestación y la degradación de los bosques.</w:t>
            </w:r>
          </w:p>
          <w:p w14:paraId="1A5E0C96" w14:textId="10CDFA8F" w:rsidR="00C82C7A" w:rsidRPr="00E820CD" w:rsidRDefault="00C82C7A" w:rsidP="00AD5B88">
            <w:pPr>
              <w:spacing w:after="0"/>
              <w:rPr>
                <w:rFonts w:asciiTheme="minorHAnsi" w:eastAsiaTheme="minorEastAsia" w:hAnsiTheme="minorHAnsi" w:cstheme="minorHAnsi"/>
                <w:sz w:val="20"/>
                <w:szCs w:val="20"/>
              </w:rPr>
            </w:pPr>
          </w:p>
        </w:tc>
        <w:tc>
          <w:tcPr>
            <w:tcW w:w="736" w:type="pct"/>
          </w:tcPr>
          <w:p w14:paraId="25158F24" w14:textId="5C312E25" w:rsidR="00304376" w:rsidRPr="00E820CD" w:rsidRDefault="00304376" w:rsidP="00AD5B88">
            <w:pPr>
              <w:spacing w:after="0"/>
              <w:jc w:val="left"/>
              <w:rPr>
                <w:rFonts w:asciiTheme="minorHAnsi" w:hAnsiTheme="minorHAnsi" w:cstheme="minorHAnsi"/>
                <w:sz w:val="20"/>
                <w:szCs w:val="20"/>
                <w:lang w:val="es-ES"/>
              </w:rPr>
            </w:pPr>
            <w:r w:rsidRPr="00E820CD">
              <w:rPr>
                <w:rFonts w:asciiTheme="minorHAnsi" w:hAnsiTheme="minorHAnsi" w:cstheme="minorHAnsi"/>
                <w:sz w:val="20"/>
                <w:szCs w:val="20"/>
                <w:lang w:val="es-ES"/>
              </w:rPr>
              <w:t>0</w:t>
            </w:r>
          </w:p>
        </w:tc>
        <w:tc>
          <w:tcPr>
            <w:tcW w:w="693" w:type="pct"/>
          </w:tcPr>
          <w:p w14:paraId="472117D8" w14:textId="65C43847" w:rsidR="00304376" w:rsidRPr="00E820CD" w:rsidRDefault="00304376" w:rsidP="00AD5B88">
            <w:pPr>
              <w:spacing w:after="0"/>
              <w:jc w:val="left"/>
              <w:rPr>
                <w:rFonts w:asciiTheme="minorHAnsi" w:hAnsiTheme="minorHAnsi" w:cstheme="minorHAnsi"/>
                <w:sz w:val="20"/>
                <w:szCs w:val="20"/>
                <w:lang w:val="es-ES"/>
              </w:rPr>
            </w:pPr>
            <w:r w:rsidRPr="00E820CD">
              <w:rPr>
                <w:rFonts w:asciiTheme="minorHAnsi" w:hAnsiTheme="minorHAnsi" w:cstheme="minorHAnsi"/>
                <w:sz w:val="20"/>
                <w:szCs w:val="20"/>
                <w:lang w:val="es-AR"/>
              </w:rPr>
              <w:t>Por lo menos 50</w:t>
            </w:r>
          </w:p>
        </w:tc>
        <w:tc>
          <w:tcPr>
            <w:tcW w:w="517" w:type="pct"/>
          </w:tcPr>
          <w:p w14:paraId="1FA6CCA3" w14:textId="1A727B98"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AR"/>
              </w:rPr>
              <w:t>Por lo menos 100</w:t>
            </w:r>
          </w:p>
        </w:tc>
        <w:tc>
          <w:tcPr>
            <w:tcW w:w="511" w:type="pct"/>
          </w:tcPr>
          <w:p w14:paraId="5B9C830C" w14:textId="6FFA2EE6" w:rsidR="00304376" w:rsidRPr="00E820CD" w:rsidRDefault="004C3917"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1E5C4B70" w14:textId="5D0DADCA" w:rsidR="00304376" w:rsidRPr="00AF04EE" w:rsidRDefault="004C3917" w:rsidP="00AD5B88">
            <w:pPr>
              <w:spacing w:after="0"/>
              <w:rPr>
                <w:rFonts w:asciiTheme="minorHAnsi" w:eastAsiaTheme="minorEastAsia" w:hAnsiTheme="minorHAnsi" w:cstheme="minorHAnsi"/>
                <w:sz w:val="20"/>
                <w:szCs w:val="20"/>
              </w:rPr>
            </w:pPr>
            <w:r w:rsidRPr="00AF04EE">
              <w:rPr>
                <w:rFonts w:asciiTheme="minorHAnsi" w:eastAsiaTheme="minorEastAsia" w:hAnsiTheme="minorHAnsi" w:cstheme="minorHAnsi"/>
                <w:sz w:val="20"/>
                <w:szCs w:val="20"/>
              </w:rPr>
              <w:t>En fase de recopilación de información</w:t>
            </w:r>
          </w:p>
        </w:tc>
      </w:tr>
      <w:tr w:rsidR="00304376" w:rsidRPr="006C608C" w14:paraId="24C50D2F" w14:textId="77777777" w:rsidTr="00AD5B88">
        <w:trPr>
          <w:trHeight w:val="23"/>
        </w:trPr>
        <w:tc>
          <w:tcPr>
            <w:tcW w:w="615" w:type="pct"/>
            <w:vMerge w:val="restart"/>
          </w:tcPr>
          <w:p w14:paraId="19FE803F" w14:textId="352964A0"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Resultado</w:t>
            </w:r>
            <w:r w:rsidRPr="006C608C">
              <w:rPr>
                <w:rFonts w:asciiTheme="minorHAnsi" w:eastAsiaTheme="minorEastAsia" w:hAnsiTheme="minorHAnsi" w:cstheme="minorHAnsi"/>
                <w:b/>
                <w:bCs/>
                <w:sz w:val="20"/>
                <w:szCs w:val="20"/>
              </w:rPr>
              <w:t xml:space="preserve"> 3</w:t>
            </w:r>
            <w:r>
              <w:rPr>
                <w:rFonts w:asciiTheme="minorHAnsi" w:eastAsiaTheme="minorEastAsia" w:hAnsiTheme="minorHAnsi" w:cstheme="minorHAnsi"/>
                <w:b/>
                <w:bCs/>
                <w:sz w:val="20"/>
                <w:szCs w:val="20"/>
              </w:rPr>
              <w:t xml:space="preserve"> </w:t>
            </w:r>
            <w:r w:rsidRPr="00C6745E">
              <w:rPr>
                <w:rFonts w:asciiTheme="minorHAnsi" w:eastAsiaTheme="minorEastAsia" w:hAnsiTheme="minorHAnsi" w:cstheme="minorHAnsi"/>
                <w:b/>
                <w:bCs/>
                <w:sz w:val="20"/>
                <w:szCs w:val="20"/>
              </w:rPr>
              <w:t>Reducción del área remanente de bosques que se encuentra sin categorización en una manera que se evite la conversión de bosques a plantaciones</w:t>
            </w:r>
          </w:p>
          <w:p w14:paraId="460F9F51" w14:textId="12707F10"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498893BA" w14:textId="3C4C18EA"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Número de hectáreas de tierras forestales sin categorización al año 2014 reducida</w:t>
            </w:r>
          </w:p>
        </w:tc>
        <w:tc>
          <w:tcPr>
            <w:tcW w:w="736" w:type="pct"/>
          </w:tcPr>
          <w:p w14:paraId="3EE82A23" w14:textId="77777777" w:rsidR="00304376" w:rsidRPr="000F5BA5" w:rsidRDefault="00304376" w:rsidP="00AD5B88">
            <w:pPr>
              <w:spacing w:before="60"/>
              <w:jc w:val="left"/>
              <w:rPr>
                <w:rFonts w:cs="Arial"/>
                <w:sz w:val="18"/>
                <w:szCs w:val="18"/>
                <w:lang w:val="es-ES"/>
              </w:rPr>
            </w:pPr>
            <w:r w:rsidRPr="000F5BA5">
              <w:rPr>
                <w:rFonts w:asciiTheme="minorHAnsi" w:hAnsiTheme="minorHAnsi" w:cstheme="minorHAnsi"/>
                <w:sz w:val="20"/>
                <w:szCs w:val="20"/>
                <w:lang w:val="es-ES"/>
              </w:rPr>
              <w:t>22´422,532.9 hectáreas sin categorización al 2014, a nivel nacional</w:t>
            </w:r>
            <w:r w:rsidRPr="000F5BA5">
              <w:rPr>
                <w:rFonts w:cs="Arial"/>
                <w:sz w:val="18"/>
                <w:szCs w:val="18"/>
                <w:lang w:val="es-ES"/>
              </w:rPr>
              <w:t xml:space="preserve"> </w:t>
            </w:r>
            <w:r w:rsidRPr="000F5BA5">
              <w:rPr>
                <w:rStyle w:val="FootnoteReference"/>
                <w:rFonts w:cs="Arial"/>
                <w:szCs w:val="18"/>
              </w:rPr>
              <w:footnoteReference w:id="8"/>
            </w:r>
          </w:p>
          <w:p w14:paraId="1C4347B3" w14:textId="77777777" w:rsidR="00304376" w:rsidRPr="000F5BA5" w:rsidRDefault="00304376" w:rsidP="00AD5B88">
            <w:pPr>
              <w:spacing w:after="0"/>
              <w:jc w:val="center"/>
              <w:rPr>
                <w:rFonts w:asciiTheme="minorHAnsi" w:eastAsiaTheme="minorEastAsia" w:hAnsiTheme="minorHAnsi" w:cstheme="minorHAnsi"/>
                <w:b/>
                <w:bCs/>
                <w:sz w:val="20"/>
                <w:szCs w:val="20"/>
              </w:rPr>
            </w:pPr>
          </w:p>
        </w:tc>
        <w:tc>
          <w:tcPr>
            <w:tcW w:w="693" w:type="pct"/>
          </w:tcPr>
          <w:p w14:paraId="0CA10041" w14:textId="04EFE16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6575A4B8" w14:textId="77777777" w:rsidR="00304376" w:rsidRPr="00455BFA" w:rsidRDefault="00304376" w:rsidP="00AD5B88">
            <w:pPr>
              <w:spacing w:before="60"/>
              <w:jc w:val="left"/>
              <w:rPr>
                <w:rFonts w:asciiTheme="minorHAnsi" w:hAnsiTheme="minorHAnsi" w:cstheme="minorHAnsi"/>
                <w:sz w:val="18"/>
                <w:szCs w:val="18"/>
                <w:lang w:val="es-ES"/>
              </w:rPr>
            </w:pPr>
            <w:r w:rsidRPr="00455BFA">
              <w:rPr>
                <w:rFonts w:asciiTheme="minorHAnsi" w:hAnsiTheme="minorHAnsi" w:cstheme="minorHAnsi"/>
                <w:sz w:val="18"/>
                <w:szCs w:val="18"/>
                <w:lang w:val="es-ES"/>
              </w:rPr>
              <w:t>Por lo menos 251,651.04 hectáreas con categorización (Unidades de Ordenamiento Forestal en San Martin)</w:t>
            </w:r>
          </w:p>
          <w:p w14:paraId="2D5D9F51" w14:textId="77777777" w:rsidR="00304376" w:rsidRDefault="00304376" w:rsidP="00AD5B88">
            <w:pPr>
              <w:spacing w:after="0"/>
              <w:jc w:val="center"/>
              <w:rPr>
                <w:rFonts w:asciiTheme="minorHAnsi" w:eastAsiaTheme="minorEastAsia" w:hAnsiTheme="minorHAnsi" w:cstheme="minorHAnsi"/>
                <w:b/>
                <w:bCs/>
                <w:sz w:val="20"/>
                <w:szCs w:val="20"/>
              </w:rPr>
            </w:pPr>
          </w:p>
        </w:tc>
        <w:tc>
          <w:tcPr>
            <w:tcW w:w="511" w:type="pct"/>
          </w:tcPr>
          <w:p w14:paraId="611D0D3C" w14:textId="5D053F63"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3ADBF917" w14:textId="7505EB5E" w:rsidR="00304376" w:rsidRPr="00D26A95" w:rsidRDefault="00304376" w:rsidP="00AD5B88">
            <w:pPr>
              <w:spacing w:after="0"/>
              <w:rPr>
                <w:rFonts w:asciiTheme="minorHAnsi" w:eastAsiaTheme="minorEastAsia" w:hAnsiTheme="minorHAnsi" w:cstheme="minorHAnsi"/>
                <w:sz w:val="20"/>
                <w:szCs w:val="20"/>
              </w:rPr>
            </w:pPr>
            <w:r w:rsidRPr="00D26A95">
              <w:rPr>
                <w:rFonts w:asciiTheme="minorHAnsi" w:eastAsiaTheme="minorEastAsia" w:hAnsiTheme="minorHAnsi" w:cstheme="minorHAnsi"/>
                <w:sz w:val="20"/>
                <w:szCs w:val="20"/>
              </w:rPr>
              <w:t>Los resultados están programados para el año 2</w:t>
            </w:r>
          </w:p>
        </w:tc>
      </w:tr>
      <w:tr w:rsidR="00304376" w:rsidRPr="006C608C" w14:paraId="6E79E836" w14:textId="77777777" w:rsidTr="00AD5B88">
        <w:trPr>
          <w:trHeight w:val="1388"/>
        </w:trPr>
        <w:tc>
          <w:tcPr>
            <w:tcW w:w="615" w:type="pct"/>
            <w:vMerge/>
          </w:tcPr>
          <w:p w14:paraId="43EC70FE" w14:textId="77777777" w:rsidR="00304376" w:rsidRPr="006C608C" w:rsidRDefault="00304376" w:rsidP="00AD5B88">
            <w:pPr>
              <w:spacing w:after="0"/>
              <w:rPr>
                <w:rFonts w:asciiTheme="minorHAnsi" w:hAnsiTheme="minorHAnsi" w:cstheme="minorHAnsi"/>
                <w:sz w:val="20"/>
                <w:szCs w:val="20"/>
              </w:rPr>
            </w:pPr>
          </w:p>
        </w:tc>
        <w:tc>
          <w:tcPr>
            <w:tcW w:w="814" w:type="pct"/>
          </w:tcPr>
          <w:p w14:paraId="36C7674C" w14:textId="74C95EA1"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Número de hectáreas de tierra cubierta de bosques sin categorización en 2014, donde se encuentra el proceso administrativo para asignar categorías encaminado</w:t>
            </w:r>
          </w:p>
        </w:tc>
        <w:tc>
          <w:tcPr>
            <w:tcW w:w="736" w:type="pct"/>
          </w:tcPr>
          <w:p w14:paraId="2E2CF60D" w14:textId="721DA9CC" w:rsidR="00304376" w:rsidRPr="006C608C" w:rsidRDefault="00304376" w:rsidP="00AD5B88">
            <w:pPr>
              <w:spacing w:after="0"/>
              <w:jc w:val="center"/>
              <w:rPr>
                <w:rFonts w:asciiTheme="minorHAnsi" w:eastAsiaTheme="minorEastAsia" w:hAnsiTheme="minorHAnsi" w:cstheme="minorHAnsi"/>
                <w:b/>
                <w:bCs/>
                <w:sz w:val="20"/>
                <w:szCs w:val="20"/>
              </w:rPr>
            </w:pPr>
            <w:r w:rsidRPr="00F22534">
              <w:rPr>
                <w:rFonts w:asciiTheme="minorHAnsi" w:hAnsiTheme="minorHAnsi" w:cstheme="minorHAnsi"/>
                <w:sz w:val="18"/>
                <w:szCs w:val="18"/>
                <w:lang w:val="es-ES"/>
              </w:rPr>
              <w:t>22´422,532.9 hectáreas sin categorización al 2014, a nivel nacional</w:t>
            </w:r>
            <w:r w:rsidRPr="000276A9">
              <w:rPr>
                <w:rFonts w:cs="Arial"/>
                <w:sz w:val="18"/>
                <w:szCs w:val="18"/>
                <w:lang w:val="es-ES"/>
              </w:rPr>
              <w:t xml:space="preserve"> </w:t>
            </w:r>
            <w:r w:rsidRPr="008815E1">
              <w:rPr>
                <w:rStyle w:val="FootnoteReference"/>
                <w:rFonts w:cs="Arial"/>
                <w:szCs w:val="18"/>
              </w:rPr>
              <w:footnoteReference w:id="9"/>
            </w:r>
          </w:p>
        </w:tc>
        <w:tc>
          <w:tcPr>
            <w:tcW w:w="693" w:type="pct"/>
          </w:tcPr>
          <w:p w14:paraId="105A7A87" w14:textId="01A6AC92"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074FFA5C" w14:textId="10F0E804" w:rsidR="00304376" w:rsidRPr="00455BFA" w:rsidRDefault="00304376" w:rsidP="00AD5B88">
            <w:pPr>
              <w:spacing w:after="0"/>
              <w:jc w:val="center"/>
              <w:rPr>
                <w:rFonts w:asciiTheme="minorHAnsi" w:eastAsiaTheme="minorEastAsia" w:hAnsiTheme="minorHAnsi" w:cstheme="minorHAnsi"/>
                <w:b/>
                <w:bCs/>
                <w:sz w:val="20"/>
                <w:szCs w:val="20"/>
              </w:rPr>
            </w:pPr>
            <w:r w:rsidRPr="00455BFA">
              <w:rPr>
                <w:rFonts w:asciiTheme="minorHAnsi" w:hAnsiTheme="minorHAnsi" w:cstheme="minorHAnsi"/>
                <w:sz w:val="18"/>
                <w:szCs w:val="18"/>
                <w:lang w:val="es-ES"/>
              </w:rPr>
              <w:t>Por lo menos 8´420,599.2 hectáreas donde el proceso administrativo para la asignación de categoría se encuentre encaminado.</w:t>
            </w:r>
          </w:p>
        </w:tc>
        <w:tc>
          <w:tcPr>
            <w:tcW w:w="511" w:type="pct"/>
          </w:tcPr>
          <w:p w14:paraId="3823B4BD" w14:textId="7BB5C4E8"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314FD90" w14:textId="312A0F84" w:rsidR="00304376" w:rsidRPr="00D26A95" w:rsidRDefault="00304376" w:rsidP="00AD5B88">
            <w:pPr>
              <w:spacing w:after="0"/>
              <w:rPr>
                <w:rFonts w:asciiTheme="minorHAnsi" w:eastAsiaTheme="minorEastAsia" w:hAnsiTheme="minorHAnsi" w:cstheme="minorHAnsi"/>
                <w:sz w:val="20"/>
                <w:szCs w:val="20"/>
              </w:rPr>
            </w:pPr>
            <w:r w:rsidRPr="00D26A95">
              <w:rPr>
                <w:rFonts w:asciiTheme="minorHAnsi" w:eastAsiaTheme="minorEastAsia" w:hAnsiTheme="minorHAnsi" w:cstheme="minorHAnsi"/>
                <w:sz w:val="20"/>
                <w:szCs w:val="20"/>
              </w:rPr>
              <w:t>Los resultados están programados para el año 2</w:t>
            </w:r>
          </w:p>
        </w:tc>
      </w:tr>
      <w:tr w:rsidR="00304376" w:rsidRPr="006C608C" w14:paraId="3F4EC2D8" w14:textId="77777777" w:rsidTr="00AD5B88">
        <w:trPr>
          <w:trHeight w:val="416"/>
        </w:trPr>
        <w:tc>
          <w:tcPr>
            <w:tcW w:w="615" w:type="pct"/>
            <w:vMerge w:val="restart"/>
          </w:tcPr>
          <w:p w14:paraId="40E69C7C" w14:textId="77777777" w:rsidR="00304376" w:rsidRPr="005626E8" w:rsidRDefault="00304376" w:rsidP="00AD5B88">
            <w:pPr>
              <w:spacing w:before="60"/>
              <w:rPr>
                <w:rFonts w:asciiTheme="minorHAnsi" w:hAnsiTheme="minorHAnsi" w:cstheme="minorHAnsi"/>
                <w:b/>
                <w:sz w:val="20"/>
                <w:szCs w:val="20"/>
                <w:lang w:val="es-ES"/>
              </w:rPr>
            </w:pPr>
            <w:r w:rsidRPr="005626E8">
              <w:rPr>
                <w:rFonts w:asciiTheme="minorHAnsi" w:hAnsiTheme="minorHAnsi" w:cstheme="minorHAnsi"/>
                <w:b/>
                <w:sz w:val="20"/>
                <w:szCs w:val="20"/>
                <w:lang w:val="es-ES"/>
              </w:rPr>
              <w:t>Producto 3.1</w:t>
            </w:r>
          </w:p>
          <w:p w14:paraId="7E032460" w14:textId="111B6820" w:rsidR="00304376" w:rsidRPr="005626E8" w:rsidRDefault="00304376" w:rsidP="00AD5B88">
            <w:pPr>
              <w:spacing w:before="60"/>
              <w:rPr>
                <w:rFonts w:asciiTheme="minorHAnsi" w:hAnsiTheme="minorHAnsi" w:cstheme="minorHAnsi"/>
                <w:sz w:val="20"/>
                <w:szCs w:val="20"/>
              </w:rPr>
            </w:pPr>
            <w:r w:rsidRPr="005626E8">
              <w:rPr>
                <w:rFonts w:asciiTheme="minorHAnsi" w:hAnsiTheme="minorHAnsi" w:cstheme="minorHAnsi"/>
                <w:b/>
                <w:bCs/>
                <w:color w:val="000000"/>
                <w:sz w:val="20"/>
                <w:szCs w:val="20"/>
                <w:lang w:val="es-ES" w:eastAsia="es-PE"/>
              </w:rPr>
              <w:t xml:space="preserve">Expediente Técnico de Zonificación Forestal (módulos II y III) desarrollado para la región de Ucayali en áreas cubiertas de bosque sin categorización. </w:t>
            </w:r>
          </w:p>
        </w:tc>
        <w:tc>
          <w:tcPr>
            <w:tcW w:w="814" w:type="pct"/>
          </w:tcPr>
          <w:p w14:paraId="59977368" w14:textId="637654E3" w:rsidR="00304376" w:rsidRPr="005626E8" w:rsidRDefault="00304376" w:rsidP="00AD5B88">
            <w:pPr>
              <w:spacing w:before="60"/>
              <w:rPr>
                <w:rFonts w:asciiTheme="minorHAnsi" w:eastAsiaTheme="minorEastAsia" w:hAnsiTheme="minorHAnsi" w:cstheme="minorHAnsi"/>
                <w:sz w:val="20"/>
                <w:szCs w:val="20"/>
              </w:rPr>
            </w:pPr>
            <w:r w:rsidRPr="005626E8">
              <w:rPr>
                <w:rFonts w:asciiTheme="minorHAnsi" w:hAnsiTheme="minorHAnsi" w:cstheme="minorHAnsi"/>
                <w:sz w:val="20"/>
                <w:szCs w:val="20"/>
                <w:lang w:val="es-ES"/>
              </w:rPr>
              <w:t>3.1.1. Número de hectáreas de áreas cubiertas de bosque sin categorización al 2014, que han completado el proceso de ZF en Ucayali, con apoyo del Proyecto.</w:t>
            </w:r>
          </w:p>
        </w:tc>
        <w:tc>
          <w:tcPr>
            <w:tcW w:w="736" w:type="pct"/>
          </w:tcPr>
          <w:p w14:paraId="60E29E7E"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0</w:t>
            </w:r>
            <w:r w:rsidRPr="005626E8">
              <w:rPr>
                <w:rStyle w:val="FootnoteReference"/>
                <w:rFonts w:asciiTheme="minorHAnsi" w:hAnsiTheme="minorHAnsi" w:cstheme="minorHAnsi"/>
                <w:sz w:val="20"/>
                <w:szCs w:val="20"/>
                <w:lang w:val="es-AR"/>
              </w:rPr>
              <w:footnoteReference w:id="10"/>
            </w:r>
          </w:p>
          <w:p w14:paraId="6E20F448"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Módulo I</w:t>
            </w:r>
          </w:p>
          <w:p w14:paraId="01486705"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Expediente Técnico de ZF aprobado</w:t>
            </w:r>
          </w:p>
          <w:p w14:paraId="51A4DDD8" w14:textId="77777777" w:rsidR="00304376" w:rsidRPr="005626E8" w:rsidRDefault="00304376" w:rsidP="00AD5B88">
            <w:pPr>
              <w:pStyle w:val="Header"/>
              <w:spacing w:before="60"/>
              <w:jc w:val="center"/>
              <w:rPr>
                <w:rFonts w:asciiTheme="minorHAnsi" w:hAnsiTheme="minorHAnsi" w:cstheme="minorHAnsi"/>
                <w:sz w:val="20"/>
                <w:szCs w:val="20"/>
                <w:lang w:val="es-ES"/>
              </w:rPr>
            </w:pPr>
          </w:p>
          <w:p w14:paraId="3CDF75B2" w14:textId="7777777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 xml:space="preserve">Área sin categorización </w:t>
            </w:r>
          </w:p>
          <w:p w14:paraId="2233326D" w14:textId="6939C717" w:rsidR="00304376" w:rsidRPr="005626E8" w:rsidRDefault="00304376" w:rsidP="00AD5B88">
            <w:pPr>
              <w:pStyle w:val="Header"/>
              <w:spacing w:before="60"/>
              <w:jc w:val="center"/>
              <w:rPr>
                <w:rFonts w:asciiTheme="minorHAnsi" w:hAnsiTheme="minorHAnsi" w:cstheme="minorHAnsi"/>
                <w:sz w:val="20"/>
                <w:szCs w:val="20"/>
                <w:lang w:val="es-ES"/>
              </w:rPr>
            </w:pPr>
            <w:r w:rsidRPr="005626E8">
              <w:rPr>
                <w:rFonts w:asciiTheme="minorHAnsi" w:hAnsiTheme="minorHAnsi" w:cstheme="minorHAnsi"/>
                <w:sz w:val="20"/>
                <w:szCs w:val="20"/>
                <w:lang w:val="es-ES"/>
              </w:rPr>
              <w:t>891, 658.53 ha. en Ucayali</w:t>
            </w:r>
          </w:p>
        </w:tc>
        <w:tc>
          <w:tcPr>
            <w:tcW w:w="693" w:type="pct"/>
          </w:tcPr>
          <w:p w14:paraId="1B212C28" w14:textId="4305188D" w:rsidR="00304376" w:rsidRPr="00E93D50" w:rsidRDefault="00304376" w:rsidP="00AD5B88">
            <w:pPr>
              <w:spacing w:after="0"/>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0</w:t>
            </w:r>
          </w:p>
          <w:p w14:paraId="62A7C8E8" w14:textId="77777777" w:rsidR="00304376" w:rsidRPr="00E93D50" w:rsidRDefault="00304376" w:rsidP="00AD5B88">
            <w:pPr>
              <w:spacing w:after="0"/>
              <w:jc w:val="center"/>
              <w:rPr>
                <w:rFonts w:asciiTheme="minorHAnsi" w:eastAsiaTheme="minorEastAsia" w:hAnsiTheme="minorHAnsi" w:cstheme="minorHAnsi"/>
                <w:sz w:val="20"/>
                <w:szCs w:val="20"/>
              </w:rPr>
            </w:pPr>
          </w:p>
          <w:p w14:paraId="21224AAE" w14:textId="2F7E4B72" w:rsidR="00304376" w:rsidRPr="005626E8" w:rsidRDefault="00304376" w:rsidP="00AD5B88">
            <w:pPr>
              <w:spacing w:after="0"/>
              <w:jc w:val="center"/>
              <w:rPr>
                <w:rFonts w:asciiTheme="minorHAnsi" w:eastAsiaTheme="minorEastAsia" w:hAnsiTheme="minorHAnsi" w:cstheme="minorHAnsi"/>
                <w:b/>
                <w:bCs/>
                <w:sz w:val="20"/>
                <w:szCs w:val="20"/>
              </w:rPr>
            </w:pPr>
          </w:p>
        </w:tc>
        <w:tc>
          <w:tcPr>
            <w:tcW w:w="517" w:type="pct"/>
          </w:tcPr>
          <w:p w14:paraId="68DD96D8" w14:textId="77777777" w:rsidR="00304376" w:rsidRPr="00455BFA" w:rsidRDefault="00304376" w:rsidP="00AD5B88">
            <w:pPr>
              <w:spacing w:before="60"/>
              <w:jc w:val="left"/>
              <w:rPr>
                <w:rFonts w:asciiTheme="minorHAnsi" w:hAnsiTheme="minorHAnsi" w:cstheme="minorHAnsi"/>
                <w:sz w:val="18"/>
                <w:szCs w:val="18"/>
                <w:lang w:val="es-ES"/>
              </w:rPr>
            </w:pPr>
            <w:r w:rsidRPr="00455BFA">
              <w:rPr>
                <w:rFonts w:asciiTheme="minorHAnsi" w:hAnsiTheme="minorHAnsi" w:cstheme="minorHAnsi"/>
                <w:sz w:val="18"/>
                <w:szCs w:val="18"/>
                <w:lang w:val="es-ES"/>
              </w:rPr>
              <w:t>7.1 millones de hectáreas con el expediente de ZF aprobado para Ucayali -100% de su territorio (módulos II y III)</w:t>
            </w:r>
          </w:p>
          <w:p w14:paraId="33768980" w14:textId="77777777" w:rsidR="00304376" w:rsidRPr="00455BFA" w:rsidRDefault="00304376" w:rsidP="00AD5B88">
            <w:pPr>
              <w:spacing w:after="0"/>
              <w:jc w:val="center"/>
              <w:rPr>
                <w:rFonts w:asciiTheme="minorHAnsi" w:eastAsiaTheme="minorEastAsia" w:hAnsiTheme="minorHAnsi" w:cstheme="minorHAnsi"/>
                <w:sz w:val="20"/>
                <w:szCs w:val="20"/>
              </w:rPr>
            </w:pPr>
          </w:p>
        </w:tc>
        <w:tc>
          <w:tcPr>
            <w:tcW w:w="511" w:type="pct"/>
          </w:tcPr>
          <w:p w14:paraId="3B97A8D6" w14:textId="22445B7D" w:rsidR="00304376" w:rsidRDefault="00304376" w:rsidP="00AD5B88">
            <w:pPr>
              <w:spacing w:after="0"/>
              <w:jc w:val="center"/>
              <w:rPr>
                <w:rFonts w:asciiTheme="minorHAnsi" w:eastAsiaTheme="minorEastAsia" w:hAnsiTheme="minorHAnsi" w:cstheme="minorHAnsi"/>
                <w:b/>
                <w:bCs/>
                <w:sz w:val="20"/>
                <w:szCs w:val="20"/>
              </w:rPr>
            </w:pPr>
            <w:r w:rsidRPr="00E93D50">
              <w:rPr>
                <w:rFonts w:asciiTheme="minorHAnsi" w:eastAsiaTheme="minorEastAsia" w:hAnsiTheme="minorHAnsi" w:cstheme="minorHAnsi"/>
                <w:sz w:val="20"/>
                <w:szCs w:val="20"/>
              </w:rPr>
              <w:t>3</w:t>
            </w:r>
          </w:p>
        </w:tc>
        <w:tc>
          <w:tcPr>
            <w:tcW w:w="1113" w:type="pct"/>
          </w:tcPr>
          <w:p w14:paraId="093D1C83" w14:textId="77777777"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4434F95A" w14:textId="048D36D8" w:rsidR="00304376" w:rsidRPr="00455BFA" w:rsidRDefault="00304376" w:rsidP="00AD5B88">
            <w:pPr>
              <w:spacing w:after="0"/>
              <w:rPr>
                <w:rFonts w:asciiTheme="minorHAnsi" w:eastAsiaTheme="minorEastAsia" w:hAnsiTheme="minorHAnsi" w:cstheme="minorHAnsi"/>
                <w:sz w:val="20"/>
                <w:szCs w:val="20"/>
              </w:rPr>
            </w:pPr>
          </w:p>
        </w:tc>
      </w:tr>
      <w:tr w:rsidR="00304376" w:rsidRPr="006C608C" w14:paraId="7878CE46" w14:textId="77777777" w:rsidTr="00AD5B88">
        <w:trPr>
          <w:trHeight w:val="1388"/>
        </w:trPr>
        <w:tc>
          <w:tcPr>
            <w:tcW w:w="615" w:type="pct"/>
            <w:vMerge/>
          </w:tcPr>
          <w:p w14:paraId="0E9BCB91" w14:textId="77777777" w:rsidR="00304376" w:rsidRPr="005626E8" w:rsidRDefault="00304376" w:rsidP="00AD5B88">
            <w:pPr>
              <w:spacing w:after="0"/>
              <w:rPr>
                <w:rFonts w:asciiTheme="minorHAnsi" w:hAnsiTheme="minorHAnsi" w:cstheme="minorHAnsi"/>
                <w:sz w:val="20"/>
                <w:szCs w:val="20"/>
              </w:rPr>
            </w:pPr>
          </w:p>
        </w:tc>
        <w:tc>
          <w:tcPr>
            <w:tcW w:w="814" w:type="pct"/>
          </w:tcPr>
          <w:p w14:paraId="09DD3D0A" w14:textId="15D293EB" w:rsidR="00304376" w:rsidRPr="005626E8" w:rsidRDefault="00304376" w:rsidP="00AD5B88">
            <w:pPr>
              <w:spacing w:after="0"/>
              <w:rPr>
                <w:rFonts w:asciiTheme="minorHAnsi" w:eastAsiaTheme="minorEastAsia" w:hAnsiTheme="minorHAnsi" w:cstheme="minorHAnsi"/>
                <w:sz w:val="20"/>
                <w:szCs w:val="20"/>
              </w:rPr>
            </w:pPr>
            <w:r w:rsidRPr="005626E8">
              <w:rPr>
                <w:rFonts w:asciiTheme="minorHAnsi" w:hAnsiTheme="minorHAnsi" w:cstheme="minorHAnsi"/>
                <w:sz w:val="20"/>
                <w:szCs w:val="20"/>
              </w:rPr>
              <w:t>3.1.2. Número de personas (hombres y mujeres) de poblaciones locales, instituciones públicas e indígenas que participan activamente del proceso de zonificación forestal de Ucayali.</w:t>
            </w:r>
          </w:p>
        </w:tc>
        <w:tc>
          <w:tcPr>
            <w:tcW w:w="736" w:type="pct"/>
          </w:tcPr>
          <w:p w14:paraId="077B676D" w14:textId="235F7118" w:rsidR="00304376" w:rsidRPr="005626E8" w:rsidRDefault="00304376" w:rsidP="00AD5B88">
            <w:pPr>
              <w:spacing w:after="0"/>
              <w:jc w:val="center"/>
              <w:rPr>
                <w:rFonts w:asciiTheme="minorHAnsi" w:eastAsiaTheme="minorEastAsia" w:hAnsiTheme="minorHAnsi" w:cstheme="minorHAnsi"/>
                <w:b/>
                <w:bCs/>
                <w:sz w:val="20"/>
                <w:szCs w:val="20"/>
              </w:rPr>
            </w:pPr>
            <w:r w:rsidRPr="005626E8">
              <w:rPr>
                <w:rFonts w:asciiTheme="minorHAnsi" w:eastAsiaTheme="minorEastAsia" w:hAnsiTheme="minorHAnsi" w:cstheme="minorHAnsi"/>
                <w:b/>
                <w:bCs/>
                <w:sz w:val="20"/>
                <w:szCs w:val="20"/>
              </w:rPr>
              <w:t>0</w:t>
            </w:r>
          </w:p>
        </w:tc>
        <w:tc>
          <w:tcPr>
            <w:tcW w:w="693" w:type="pct"/>
          </w:tcPr>
          <w:p w14:paraId="243B7C51" w14:textId="61B73AC4" w:rsidR="00304376" w:rsidRPr="005626E8" w:rsidRDefault="00304376" w:rsidP="00AD5B88">
            <w:pPr>
              <w:spacing w:after="0"/>
              <w:jc w:val="center"/>
              <w:rPr>
                <w:rFonts w:asciiTheme="minorHAnsi" w:eastAsiaTheme="minorEastAsia" w:hAnsiTheme="minorHAnsi" w:cstheme="minorHAnsi"/>
                <w:b/>
                <w:bCs/>
                <w:sz w:val="20"/>
                <w:szCs w:val="20"/>
              </w:rPr>
            </w:pPr>
            <w:r w:rsidRPr="005626E8">
              <w:rPr>
                <w:rFonts w:asciiTheme="minorHAnsi" w:hAnsiTheme="minorHAnsi" w:cstheme="minorHAnsi"/>
                <w:sz w:val="20"/>
                <w:szCs w:val="20"/>
                <w:lang w:val="es-AR"/>
              </w:rPr>
              <w:t>≥ 100</w:t>
            </w:r>
          </w:p>
        </w:tc>
        <w:tc>
          <w:tcPr>
            <w:tcW w:w="517" w:type="pct"/>
          </w:tcPr>
          <w:p w14:paraId="58CD1828" w14:textId="1B6D4C9D"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100</w:t>
            </w:r>
            <w:r w:rsidRPr="008815E1">
              <w:rPr>
                <w:rStyle w:val="FootnoteReference"/>
                <w:rFonts w:cs="Arial"/>
                <w:szCs w:val="18"/>
                <w:lang w:val="es-AR"/>
              </w:rPr>
              <w:footnoteReference w:id="11"/>
            </w:r>
          </w:p>
        </w:tc>
        <w:tc>
          <w:tcPr>
            <w:tcW w:w="511" w:type="pct"/>
          </w:tcPr>
          <w:p w14:paraId="191D005A" w14:textId="6585CB1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8A336C5" w14:textId="387DA48E" w:rsidR="00304376" w:rsidRDefault="00304376" w:rsidP="00AD5B88">
            <w:pPr>
              <w:spacing w:after="0"/>
              <w:rPr>
                <w:rFonts w:asciiTheme="minorHAnsi" w:eastAsiaTheme="minorEastAsia" w:hAnsiTheme="minorHAnsi" w:cstheme="minorHAnsi"/>
                <w:b/>
                <w:bCs/>
                <w:sz w:val="20"/>
                <w:szCs w:val="20"/>
              </w:rPr>
            </w:pPr>
          </w:p>
        </w:tc>
      </w:tr>
      <w:tr w:rsidR="00304376" w:rsidRPr="006C608C" w14:paraId="45392923" w14:textId="77777777" w:rsidTr="00AD5B88">
        <w:trPr>
          <w:trHeight w:val="2299"/>
        </w:trPr>
        <w:tc>
          <w:tcPr>
            <w:tcW w:w="615" w:type="pct"/>
            <w:vMerge w:val="restart"/>
          </w:tcPr>
          <w:p w14:paraId="2756ADAB" w14:textId="77777777" w:rsidR="00304376" w:rsidRPr="00856428" w:rsidRDefault="00304376" w:rsidP="00AD5B88">
            <w:pPr>
              <w:spacing w:before="60"/>
              <w:jc w:val="left"/>
              <w:rPr>
                <w:rFonts w:asciiTheme="minorHAnsi" w:hAnsiTheme="minorHAnsi" w:cstheme="minorHAnsi"/>
                <w:b/>
                <w:sz w:val="20"/>
                <w:szCs w:val="20"/>
                <w:lang w:val="es-AR"/>
              </w:rPr>
            </w:pPr>
            <w:r w:rsidRPr="00856428">
              <w:rPr>
                <w:rFonts w:asciiTheme="minorHAnsi" w:hAnsiTheme="minorHAnsi" w:cstheme="minorHAnsi"/>
                <w:b/>
                <w:sz w:val="20"/>
                <w:szCs w:val="20"/>
                <w:lang w:val="es-AR"/>
              </w:rPr>
              <w:t>Producto 3.2</w:t>
            </w:r>
          </w:p>
          <w:p w14:paraId="31EEE8F8" w14:textId="2FC41C82" w:rsidR="00304376" w:rsidRPr="00856428" w:rsidRDefault="00304376" w:rsidP="00AD5B88">
            <w:pPr>
              <w:spacing w:before="60"/>
              <w:rPr>
                <w:rFonts w:asciiTheme="minorHAnsi" w:hAnsiTheme="minorHAnsi" w:cstheme="minorHAnsi"/>
                <w:b/>
                <w:sz w:val="20"/>
                <w:szCs w:val="20"/>
              </w:rPr>
            </w:pPr>
            <w:r w:rsidRPr="00856428">
              <w:rPr>
                <w:rFonts w:asciiTheme="minorHAnsi" w:hAnsiTheme="minorHAnsi" w:cstheme="minorHAnsi"/>
                <w:b/>
                <w:color w:val="000000"/>
                <w:sz w:val="20"/>
                <w:szCs w:val="20"/>
                <w:lang w:val="es-ES" w:eastAsia="es-PE"/>
              </w:rPr>
              <w:t>Unidades de Ordenamiento Forestal establecidas en la región de San Martín, en áreas cubiertas de bosque sin categorización.</w:t>
            </w:r>
          </w:p>
        </w:tc>
        <w:tc>
          <w:tcPr>
            <w:tcW w:w="814" w:type="pct"/>
          </w:tcPr>
          <w:p w14:paraId="356C30CF" w14:textId="38B96EA9" w:rsidR="00304376" w:rsidRPr="00E820CD" w:rsidRDefault="00304376" w:rsidP="00AD5B88">
            <w:pPr>
              <w:spacing w:before="60"/>
              <w:jc w:val="left"/>
              <w:rPr>
                <w:rFonts w:asciiTheme="minorHAnsi" w:hAnsiTheme="minorHAnsi" w:cstheme="minorHAnsi"/>
                <w:sz w:val="20"/>
                <w:szCs w:val="20"/>
                <w:lang w:val="es-ES"/>
              </w:rPr>
            </w:pPr>
            <w:r w:rsidRPr="00856428">
              <w:rPr>
                <w:rFonts w:asciiTheme="minorHAnsi" w:hAnsiTheme="minorHAnsi" w:cstheme="minorHAnsi"/>
                <w:sz w:val="20"/>
                <w:szCs w:val="20"/>
                <w:lang w:val="es-ES"/>
              </w:rPr>
              <w:t>3.2.1. Número de hectáreas cubiertas con bosque sin categorización hasta 2014, donde el proceso administrativo está encaminado, para asignar Unidades de Manejo Forestal en San Martín, con apoyo del proyecto.</w:t>
            </w:r>
          </w:p>
        </w:tc>
        <w:tc>
          <w:tcPr>
            <w:tcW w:w="736" w:type="pct"/>
          </w:tcPr>
          <w:p w14:paraId="391C82F9" w14:textId="77777777" w:rsidR="00304376" w:rsidRPr="00856428" w:rsidRDefault="00304376" w:rsidP="00AD5B88">
            <w:pPr>
              <w:pStyle w:val="Header"/>
              <w:spacing w:before="6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Expediente de modulo I, II y III de la ZF San Martín aprobado.</w:t>
            </w:r>
          </w:p>
          <w:p w14:paraId="15D96B58" w14:textId="77777777" w:rsidR="00304376" w:rsidRPr="00856428" w:rsidRDefault="00304376" w:rsidP="00AD5B88">
            <w:pPr>
              <w:pStyle w:val="Header"/>
              <w:spacing w:before="60"/>
              <w:jc w:val="center"/>
              <w:rPr>
                <w:rFonts w:asciiTheme="minorHAnsi" w:hAnsiTheme="minorHAnsi" w:cstheme="minorHAnsi"/>
                <w:sz w:val="20"/>
                <w:szCs w:val="20"/>
                <w:lang w:val="es-AR"/>
              </w:rPr>
            </w:pPr>
          </w:p>
          <w:p w14:paraId="12995051" w14:textId="3CD70902" w:rsidR="00304376" w:rsidRPr="00E820CD" w:rsidRDefault="00304376" w:rsidP="00AD5B88">
            <w:pPr>
              <w:pStyle w:val="Header"/>
              <w:spacing w:before="6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Área no categorizada 838, 836.81 ha. en San Martín</w:t>
            </w:r>
          </w:p>
        </w:tc>
        <w:tc>
          <w:tcPr>
            <w:tcW w:w="693" w:type="pct"/>
          </w:tcPr>
          <w:p w14:paraId="1EAAE21C" w14:textId="28395611" w:rsidR="00304376" w:rsidRPr="00856428" w:rsidRDefault="00304376" w:rsidP="00AD5B88">
            <w:pPr>
              <w:spacing w:after="0"/>
              <w:jc w:val="center"/>
              <w:rPr>
                <w:rFonts w:asciiTheme="minorHAnsi" w:hAnsiTheme="minorHAnsi" w:cstheme="minorHAnsi"/>
                <w:sz w:val="20"/>
                <w:szCs w:val="20"/>
                <w:lang w:val="es-AR"/>
              </w:rPr>
            </w:pPr>
            <w:r>
              <w:rPr>
                <w:rFonts w:asciiTheme="minorHAnsi" w:hAnsiTheme="minorHAnsi" w:cstheme="minorHAnsi"/>
                <w:sz w:val="20"/>
                <w:szCs w:val="20"/>
                <w:lang w:val="es-AR"/>
              </w:rPr>
              <w:t>0</w:t>
            </w:r>
          </w:p>
        </w:tc>
        <w:tc>
          <w:tcPr>
            <w:tcW w:w="517" w:type="pct"/>
          </w:tcPr>
          <w:p w14:paraId="2467411A" w14:textId="77777777" w:rsidR="00304376" w:rsidRPr="00E93D50" w:rsidRDefault="00304376" w:rsidP="00AD5B88">
            <w:pPr>
              <w:jc w:val="center"/>
              <w:rPr>
                <w:rFonts w:asciiTheme="minorHAnsi" w:hAnsiTheme="minorHAnsi" w:cstheme="minorHAnsi"/>
                <w:sz w:val="20"/>
                <w:szCs w:val="20"/>
                <w:lang w:val="es-AR"/>
              </w:rPr>
            </w:pPr>
            <w:r w:rsidRPr="00E93D50">
              <w:rPr>
                <w:rFonts w:asciiTheme="minorHAnsi" w:hAnsiTheme="minorHAnsi" w:cstheme="minorHAnsi"/>
                <w:sz w:val="20"/>
                <w:szCs w:val="20"/>
                <w:lang w:val="es-AR"/>
              </w:rPr>
              <w:t>Al menos 251,651.04 ha. en San Martin.</w:t>
            </w:r>
          </w:p>
          <w:p w14:paraId="49F9D037" w14:textId="77777777" w:rsidR="00304376" w:rsidRPr="00B9346D" w:rsidRDefault="00304376" w:rsidP="00AD5B88">
            <w:pPr>
              <w:spacing w:after="0"/>
              <w:jc w:val="center"/>
              <w:rPr>
                <w:rFonts w:asciiTheme="minorHAnsi" w:eastAsiaTheme="minorEastAsia" w:hAnsiTheme="minorHAnsi" w:cstheme="minorHAnsi"/>
                <w:b/>
                <w:bCs/>
                <w:sz w:val="20"/>
                <w:szCs w:val="20"/>
              </w:rPr>
            </w:pPr>
          </w:p>
        </w:tc>
        <w:tc>
          <w:tcPr>
            <w:tcW w:w="511" w:type="pct"/>
          </w:tcPr>
          <w:p w14:paraId="1CB105DF" w14:textId="4F249876" w:rsidR="00304376" w:rsidRPr="00B9346D" w:rsidRDefault="00304376" w:rsidP="00AD5B88">
            <w:pPr>
              <w:spacing w:after="0"/>
              <w:jc w:val="center"/>
              <w:rPr>
                <w:rFonts w:asciiTheme="minorHAnsi" w:eastAsiaTheme="minorEastAsia" w:hAnsiTheme="minorHAnsi" w:cstheme="minorHAnsi"/>
                <w:b/>
                <w:bCs/>
                <w:sz w:val="20"/>
                <w:szCs w:val="20"/>
              </w:rPr>
            </w:pPr>
            <w:r w:rsidRPr="00B9346D">
              <w:rPr>
                <w:rFonts w:asciiTheme="minorHAnsi" w:eastAsiaTheme="minorEastAsia" w:hAnsiTheme="minorHAnsi" w:cstheme="minorHAnsi"/>
                <w:b/>
                <w:bCs/>
                <w:sz w:val="20"/>
                <w:szCs w:val="20"/>
              </w:rPr>
              <w:t>3</w:t>
            </w:r>
          </w:p>
        </w:tc>
        <w:tc>
          <w:tcPr>
            <w:tcW w:w="1113" w:type="pct"/>
          </w:tcPr>
          <w:p w14:paraId="0E751C2B" w14:textId="7B79A368"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 xml:space="preserve">De acuerdo al ciclo del proyecto nos encontramos en la etapa de </w:t>
            </w:r>
            <w:r>
              <w:rPr>
                <w:rFonts w:asciiTheme="minorHAnsi" w:eastAsiaTheme="minorEastAsia" w:hAnsiTheme="minorHAnsi" w:cstheme="minorHAnsi"/>
                <w:sz w:val="20"/>
                <w:szCs w:val="20"/>
              </w:rPr>
              <w:t>p</w:t>
            </w:r>
            <w:r w:rsidRPr="00A810D3">
              <w:rPr>
                <w:rFonts w:asciiTheme="minorHAnsi" w:eastAsiaTheme="minorEastAsia" w:hAnsiTheme="minorHAnsi" w:cstheme="minorHAnsi"/>
                <w:sz w:val="20"/>
                <w:szCs w:val="20"/>
              </w:rPr>
              <w:t>lanificación y arreglos</w:t>
            </w:r>
            <w:r>
              <w:rPr>
                <w:rFonts w:asciiTheme="minorHAnsi" w:eastAsiaTheme="minorEastAsia" w:hAnsiTheme="minorHAnsi" w:cstheme="minorHAnsi"/>
                <w:sz w:val="20"/>
                <w:szCs w:val="20"/>
              </w:rPr>
              <w:t xml:space="preserve"> </w:t>
            </w:r>
            <w:r w:rsidRPr="00A810D3">
              <w:rPr>
                <w:rFonts w:asciiTheme="minorHAnsi" w:eastAsiaTheme="minorEastAsia" w:hAnsiTheme="minorHAnsi" w:cstheme="minorHAnsi"/>
                <w:sz w:val="20"/>
                <w:szCs w:val="20"/>
              </w:rPr>
              <w:t>administrativos para la contratación del equipo consultor a cargo</w:t>
            </w:r>
          </w:p>
          <w:p w14:paraId="4E3AEA3E" w14:textId="471EBC3E" w:rsidR="00304376" w:rsidRDefault="00304376" w:rsidP="00AD5B88">
            <w:pPr>
              <w:spacing w:after="0"/>
              <w:rPr>
                <w:rFonts w:asciiTheme="minorHAnsi" w:eastAsiaTheme="minorEastAsia" w:hAnsiTheme="minorHAnsi" w:cstheme="minorHAnsi"/>
                <w:b/>
                <w:bCs/>
                <w:sz w:val="20"/>
                <w:szCs w:val="20"/>
              </w:rPr>
            </w:pPr>
          </w:p>
        </w:tc>
      </w:tr>
      <w:tr w:rsidR="00304376" w:rsidRPr="006C608C" w14:paraId="37EF1B70" w14:textId="77777777" w:rsidTr="00AD5B88">
        <w:trPr>
          <w:trHeight w:val="1388"/>
        </w:trPr>
        <w:tc>
          <w:tcPr>
            <w:tcW w:w="615" w:type="pct"/>
            <w:vMerge/>
          </w:tcPr>
          <w:p w14:paraId="173B0431" w14:textId="77777777" w:rsidR="00304376" w:rsidRPr="005626E8" w:rsidRDefault="00304376" w:rsidP="00AD5B88">
            <w:pPr>
              <w:spacing w:after="0"/>
              <w:rPr>
                <w:rFonts w:asciiTheme="minorHAnsi" w:hAnsiTheme="minorHAnsi" w:cstheme="minorHAnsi"/>
                <w:sz w:val="20"/>
                <w:szCs w:val="20"/>
              </w:rPr>
            </w:pPr>
          </w:p>
        </w:tc>
        <w:tc>
          <w:tcPr>
            <w:tcW w:w="814" w:type="pct"/>
          </w:tcPr>
          <w:p w14:paraId="4E1C936F" w14:textId="199A8CA7" w:rsidR="00304376" w:rsidRPr="00856428" w:rsidRDefault="00304376" w:rsidP="00AD5B88">
            <w:pPr>
              <w:spacing w:after="0"/>
              <w:rPr>
                <w:rFonts w:asciiTheme="minorHAnsi" w:hAnsiTheme="minorHAnsi" w:cstheme="minorHAnsi"/>
                <w:sz w:val="20"/>
                <w:szCs w:val="20"/>
              </w:rPr>
            </w:pPr>
            <w:r w:rsidRPr="00856428">
              <w:rPr>
                <w:rFonts w:asciiTheme="minorHAnsi" w:hAnsiTheme="minorHAnsi" w:cstheme="minorHAnsi"/>
                <w:sz w:val="20"/>
                <w:szCs w:val="20"/>
              </w:rPr>
              <w:t>3.2.2. Número de personas (hombres y mujeres) de poblaciones locales, instituciones públicas e indígenas que participan activamente del proceso de ordenamiento forestal de San Martín.</w:t>
            </w:r>
          </w:p>
        </w:tc>
        <w:tc>
          <w:tcPr>
            <w:tcW w:w="736" w:type="pct"/>
          </w:tcPr>
          <w:p w14:paraId="3950D5AD" w14:textId="0A710426" w:rsidR="00304376" w:rsidRPr="00856428" w:rsidRDefault="00304376" w:rsidP="00AD5B88">
            <w:pPr>
              <w:spacing w:after="0"/>
              <w:jc w:val="center"/>
              <w:rPr>
                <w:rFonts w:asciiTheme="minorHAnsi" w:eastAsiaTheme="minorEastAsia" w:hAnsiTheme="minorHAnsi" w:cstheme="minorHAnsi"/>
                <w:b/>
                <w:bCs/>
                <w:sz w:val="20"/>
                <w:szCs w:val="20"/>
              </w:rPr>
            </w:pPr>
            <w:r w:rsidRPr="00856428">
              <w:rPr>
                <w:rFonts w:asciiTheme="minorHAnsi" w:hAnsiTheme="minorHAnsi" w:cstheme="minorHAnsi"/>
                <w:sz w:val="20"/>
                <w:szCs w:val="20"/>
                <w:lang w:val="es-AR"/>
              </w:rPr>
              <w:t>0</w:t>
            </w:r>
          </w:p>
        </w:tc>
        <w:tc>
          <w:tcPr>
            <w:tcW w:w="693" w:type="pct"/>
          </w:tcPr>
          <w:p w14:paraId="6D222B35" w14:textId="67B9BB06" w:rsidR="00304376" w:rsidRPr="00856428" w:rsidRDefault="00304376" w:rsidP="00AD5B88">
            <w:pPr>
              <w:spacing w:after="0"/>
              <w:jc w:val="center"/>
              <w:rPr>
                <w:rFonts w:asciiTheme="minorHAnsi" w:hAnsiTheme="minorHAnsi" w:cstheme="minorHAnsi"/>
                <w:sz w:val="20"/>
                <w:szCs w:val="20"/>
                <w:lang w:val="es-AR"/>
              </w:rPr>
            </w:pPr>
            <w:r w:rsidRPr="00856428">
              <w:rPr>
                <w:rFonts w:asciiTheme="minorHAnsi" w:hAnsiTheme="minorHAnsi" w:cstheme="minorHAnsi"/>
                <w:sz w:val="20"/>
                <w:szCs w:val="20"/>
                <w:lang w:val="es-AR"/>
              </w:rPr>
              <w:t>≥ 100</w:t>
            </w:r>
          </w:p>
        </w:tc>
        <w:tc>
          <w:tcPr>
            <w:tcW w:w="517" w:type="pct"/>
          </w:tcPr>
          <w:p w14:paraId="492D1B5B" w14:textId="0B03B3F2" w:rsidR="00304376" w:rsidRPr="00B9346D"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100</w:t>
            </w:r>
            <w:r w:rsidRPr="008815E1">
              <w:rPr>
                <w:rStyle w:val="FootnoteReference"/>
                <w:rFonts w:cs="Arial"/>
                <w:szCs w:val="18"/>
                <w:lang w:val="es-AR"/>
              </w:rPr>
              <w:footnoteReference w:id="12"/>
            </w:r>
          </w:p>
        </w:tc>
        <w:tc>
          <w:tcPr>
            <w:tcW w:w="511" w:type="pct"/>
          </w:tcPr>
          <w:p w14:paraId="52E07688" w14:textId="0FB5B6A9" w:rsidR="00304376" w:rsidRPr="00B9346D" w:rsidRDefault="00304376" w:rsidP="00AD5B88">
            <w:pPr>
              <w:spacing w:after="0"/>
              <w:jc w:val="center"/>
              <w:rPr>
                <w:rFonts w:asciiTheme="minorHAnsi" w:eastAsiaTheme="minorEastAsia" w:hAnsiTheme="minorHAnsi" w:cstheme="minorHAnsi"/>
                <w:b/>
                <w:bCs/>
                <w:sz w:val="20"/>
                <w:szCs w:val="20"/>
              </w:rPr>
            </w:pPr>
            <w:r w:rsidRPr="00B9346D">
              <w:rPr>
                <w:rFonts w:asciiTheme="minorHAnsi" w:eastAsiaTheme="minorEastAsia" w:hAnsiTheme="minorHAnsi" w:cstheme="minorHAnsi"/>
                <w:b/>
                <w:bCs/>
                <w:sz w:val="20"/>
                <w:szCs w:val="20"/>
              </w:rPr>
              <w:t>3</w:t>
            </w:r>
          </w:p>
        </w:tc>
        <w:tc>
          <w:tcPr>
            <w:tcW w:w="1113" w:type="pct"/>
          </w:tcPr>
          <w:p w14:paraId="249E6776" w14:textId="77777777" w:rsidR="00304376" w:rsidRPr="00A810D3" w:rsidRDefault="00304376" w:rsidP="00AD5B88">
            <w:pPr>
              <w:spacing w:after="0"/>
              <w:rPr>
                <w:rFonts w:asciiTheme="minorHAnsi" w:eastAsiaTheme="minorEastAsia" w:hAnsiTheme="minorHAnsi" w:cstheme="minorHAnsi"/>
                <w:sz w:val="20"/>
                <w:szCs w:val="20"/>
              </w:rPr>
            </w:pPr>
            <w:r w:rsidRPr="00A810D3">
              <w:rPr>
                <w:rFonts w:asciiTheme="minorHAnsi" w:eastAsiaTheme="minorEastAsia" w:hAnsiTheme="minorHAnsi" w:cstheme="minorHAnsi"/>
                <w:sz w:val="20"/>
                <w:szCs w:val="20"/>
              </w:rPr>
              <w:t>De acuerdo al ciclo del proyecto nos encontramos en la etapa de planificación y arreglos administrativos para la contratación del equipo consultor a cargo</w:t>
            </w:r>
          </w:p>
          <w:p w14:paraId="08301700" w14:textId="01287C81" w:rsidR="00304376" w:rsidRDefault="00304376" w:rsidP="00AD5B88">
            <w:pPr>
              <w:spacing w:after="0"/>
              <w:rPr>
                <w:rFonts w:asciiTheme="minorHAnsi" w:eastAsiaTheme="minorEastAsia" w:hAnsiTheme="minorHAnsi" w:cstheme="minorHAnsi"/>
                <w:b/>
                <w:bCs/>
                <w:sz w:val="20"/>
                <w:szCs w:val="20"/>
              </w:rPr>
            </w:pPr>
          </w:p>
        </w:tc>
      </w:tr>
      <w:tr w:rsidR="00304376" w:rsidRPr="006C608C" w14:paraId="29ADEC14" w14:textId="77777777" w:rsidTr="00AD5B88">
        <w:trPr>
          <w:trHeight w:val="300"/>
        </w:trPr>
        <w:tc>
          <w:tcPr>
            <w:tcW w:w="615" w:type="pct"/>
            <w:vMerge w:val="restart"/>
          </w:tcPr>
          <w:p w14:paraId="29B52D10" w14:textId="450A1B98" w:rsidR="00304376" w:rsidRPr="006C608C" w:rsidRDefault="00304376" w:rsidP="00AD5B88">
            <w:pPr>
              <w:spacing w:after="0"/>
              <w:rPr>
                <w:rFonts w:asciiTheme="minorHAnsi" w:hAnsiTheme="minorHAnsi" w:cstheme="minorHAnsi"/>
                <w:sz w:val="20"/>
                <w:szCs w:val="20"/>
              </w:rPr>
            </w:pPr>
            <w:r>
              <w:rPr>
                <w:rFonts w:asciiTheme="minorHAnsi" w:eastAsiaTheme="minorEastAsia" w:hAnsiTheme="minorHAnsi" w:cstheme="minorHAnsi"/>
                <w:b/>
                <w:bCs/>
                <w:sz w:val="20"/>
                <w:szCs w:val="20"/>
              </w:rPr>
              <w:t xml:space="preserve">Producto 3.3 </w:t>
            </w:r>
            <w:r w:rsidRPr="00C6745E">
              <w:rPr>
                <w:rFonts w:asciiTheme="minorHAnsi" w:eastAsiaTheme="minorEastAsia" w:hAnsiTheme="minorHAnsi" w:cstheme="minorHAnsi"/>
                <w:b/>
                <w:bCs/>
                <w:sz w:val="20"/>
                <w:szCs w:val="20"/>
              </w:rPr>
              <w:t>Pueblos Indígenas en Aislamiento Voluntario reconocidos, en el contexto del proceso para categorizar la Reserva Indígena Napo-Tigre   en la región de Loreto.</w:t>
            </w:r>
          </w:p>
        </w:tc>
        <w:tc>
          <w:tcPr>
            <w:tcW w:w="814" w:type="pct"/>
          </w:tcPr>
          <w:p w14:paraId="268E8B77" w14:textId="208173BC"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 xml:space="preserve">3.3.1.  </w:t>
            </w:r>
            <w:r w:rsidRPr="006A3698">
              <w:rPr>
                <w:rFonts w:asciiTheme="minorHAnsi" w:eastAsiaTheme="minorEastAsia" w:hAnsiTheme="minorHAnsi" w:cstheme="minorHAnsi"/>
                <w:b/>
                <w:bCs/>
                <w:sz w:val="20"/>
                <w:szCs w:val="20"/>
              </w:rPr>
              <w:t>Número de hectáreas de tierra cubiertas con bosque sin categorización en 2014, donde el proceso administrativo está encaminado para el reconocimiento de PIACI en la región de Loreto</w:t>
            </w:r>
          </w:p>
        </w:tc>
        <w:tc>
          <w:tcPr>
            <w:tcW w:w="736" w:type="pct"/>
          </w:tcPr>
          <w:p w14:paraId="69D12B74" w14:textId="77777777" w:rsidR="001C556C" w:rsidRPr="008815E1" w:rsidRDefault="001C556C" w:rsidP="00AD5B88">
            <w:pPr>
              <w:spacing w:after="0"/>
              <w:jc w:val="center"/>
              <w:rPr>
                <w:rFonts w:cs="Arial"/>
                <w:color w:val="000000"/>
                <w:sz w:val="18"/>
                <w:szCs w:val="18"/>
                <w:lang w:val="es-PA"/>
              </w:rPr>
            </w:pPr>
            <w:r w:rsidRPr="008815E1">
              <w:rPr>
                <w:rFonts w:cs="Arial"/>
                <w:color w:val="000000"/>
                <w:sz w:val="18"/>
                <w:szCs w:val="18"/>
                <w:lang w:val="es-PA"/>
              </w:rPr>
              <w:t>4,032,836 ha</w:t>
            </w:r>
          </w:p>
          <w:p w14:paraId="187CF535" w14:textId="77777777" w:rsidR="001C556C" w:rsidRPr="008815E1" w:rsidRDefault="001C556C" w:rsidP="00AD5B88">
            <w:pPr>
              <w:pStyle w:val="Header"/>
              <w:spacing w:before="60"/>
              <w:jc w:val="center"/>
              <w:rPr>
                <w:rFonts w:cs="Arial"/>
                <w:sz w:val="18"/>
                <w:szCs w:val="18"/>
                <w:lang w:val="es-AR"/>
              </w:rPr>
            </w:pPr>
            <w:r w:rsidRPr="008815E1">
              <w:rPr>
                <w:rFonts w:cs="Arial"/>
                <w:sz w:val="18"/>
                <w:szCs w:val="18"/>
                <w:lang w:val="es-AR"/>
              </w:rPr>
              <w:t>04 solicitudes de Reservas EPR finalizado</w:t>
            </w:r>
            <w:r w:rsidRPr="008815E1">
              <w:rPr>
                <w:rStyle w:val="FootnoteReference"/>
                <w:rFonts w:cs="Arial"/>
                <w:szCs w:val="18"/>
                <w:lang w:val="es-AR"/>
              </w:rPr>
              <w:footnoteReference w:id="13"/>
            </w:r>
          </w:p>
          <w:p w14:paraId="4589271A" w14:textId="0A86A0BD" w:rsidR="00304376" w:rsidRPr="006C608C" w:rsidRDefault="00304376" w:rsidP="00AD5B88">
            <w:pPr>
              <w:spacing w:after="0"/>
              <w:jc w:val="center"/>
              <w:rPr>
                <w:rFonts w:asciiTheme="minorHAnsi" w:eastAsiaTheme="minorEastAsia" w:hAnsiTheme="minorHAnsi" w:cstheme="minorHAnsi"/>
                <w:b/>
                <w:bCs/>
                <w:sz w:val="20"/>
                <w:szCs w:val="20"/>
              </w:rPr>
            </w:pPr>
          </w:p>
        </w:tc>
        <w:tc>
          <w:tcPr>
            <w:tcW w:w="693" w:type="pct"/>
          </w:tcPr>
          <w:p w14:paraId="459E58A7" w14:textId="41F7D655"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p w14:paraId="39ADE63D" w14:textId="43599ADA" w:rsidR="00304376" w:rsidRPr="006C608C" w:rsidRDefault="00304376" w:rsidP="00AD5B88">
            <w:pPr>
              <w:spacing w:after="0"/>
              <w:jc w:val="center"/>
              <w:rPr>
                <w:rFonts w:asciiTheme="minorHAnsi" w:eastAsiaTheme="minorEastAsia" w:hAnsiTheme="minorHAnsi" w:cstheme="minorHAnsi"/>
                <w:b/>
                <w:bCs/>
                <w:sz w:val="20"/>
                <w:szCs w:val="20"/>
              </w:rPr>
            </w:pPr>
          </w:p>
        </w:tc>
        <w:tc>
          <w:tcPr>
            <w:tcW w:w="517" w:type="pct"/>
          </w:tcPr>
          <w:p w14:paraId="7F57AA4E" w14:textId="77777777" w:rsidR="00304376" w:rsidRPr="00A810D3" w:rsidRDefault="00304376" w:rsidP="00AD5B88">
            <w:pPr>
              <w:pStyle w:val="Header"/>
              <w:spacing w:before="60"/>
              <w:jc w:val="center"/>
              <w:rPr>
                <w:rFonts w:asciiTheme="minorHAnsi" w:hAnsiTheme="minorHAnsi" w:cstheme="minorHAnsi"/>
                <w:sz w:val="20"/>
                <w:szCs w:val="20"/>
                <w:lang w:val="es-AR"/>
              </w:rPr>
            </w:pPr>
            <w:r w:rsidRPr="00A810D3">
              <w:rPr>
                <w:rFonts w:asciiTheme="minorHAnsi" w:hAnsiTheme="minorHAnsi" w:cstheme="minorHAnsi"/>
                <w:sz w:val="20"/>
                <w:szCs w:val="20"/>
                <w:lang w:val="es-AR"/>
              </w:rPr>
              <w:t>1,032,599.95 ha</w:t>
            </w:r>
            <w:r w:rsidRPr="00A810D3">
              <w:rPr>
                <w:rStyle w:val="FootnoteReference"/>
                <w:rFonts w:asciiTheme="minorHAnsi" w:hAnsiTheme="minorHAnsi" w:cstheme="minorHAnsi"/>
                <w:sz w:val="20"/>
                <w:szCs w:val="20"/>
                <w:lang w:val="es-AR"/>
              </w:rPr>
              <w:footnoteReference w:id="14"/>
            </w:r>
          </w:p>
          <w:p w14:paraId="46F19AD9" w14:textId="612D7768" w:rsidR="00304376" w:rsidRPr="00A810D3" w:rsidRDefault="00304376" w:rsidP="00AD5B88">
            <w:pPr>
              <w:spacing w:after="0"/>
              <w:jc w:val="center"/>
              <w:rPr>
                <w:rFonts w:asciiTheme="minorHAnsi" w:eastAsiaTheme="minorEastAsia" w:hAnsiTheme="minorHAnsi" w:cstheme="minorHAnsi"/>
                <w:b/>
                <w:bCs/>
                <w:sz w:val="20"/>
                <w:szCs w:val="20"/>
              </w:rPr>
            </w:pPr>
            <w:r w:rsidRPr="00A810D3">
              <w:rPr>
                <w:rFonts w:asciiTheme="minorHAnsi" w:hAnsiTheme="minorHAnsi" w:cstheme="minorHAnsi"/>
                <w:sz w:val="20"/>
                <w:szCs w:val="20"/>
                <w:lang w:val="es-AR"/>
              </w:rPr>
              <w:t>con proceso de reconocimiento para la categorización de Reserva Indígena concluido</w:t>
            </w:r>
          </w:p>
        </w:tc>
        <w:tc>
          <w:tcPr>
            <w:tcW w:w="511" w:type="pct"/>
          </w:tcPr>
          <w:p w14:paraId="5F668B2C" w14:textId="627F411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BF60F17" w14:textId="5C62D9B3"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EPR se realizará desde el mes de octubre del año 1.</w:t>
            </w:r>
          </w:p>
        </w:tc>
      </w:tr>
      <w:tr w:rsidR="00304376" w:rsidRPr="006C608C" w14:paraId="302EABA2" w14:textId="77777777" w:rsidTr="00AD5B88">
        <w:trPr>
          <w:trHeight w:val="300"/>
        </w:trPr>
        <w:tc>
          <w:tcPr>
            <w:tcW w:w="615" w:type="pct"/>
            <w:vMerge/>
          </w:tcPr>
          <w:p w14:paraId="2D2729CE"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B20E9CB" w14:textId="77777777" w:rsidR="00304376" w:rsidRPr="00C6745E"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 xml:space="preserve">3.3.2. Número de sesiones de la Comisión Multisectorial y reuniones con sus miembros en el marco de la elaboración del EPR </w:t>
            </w:r>
          </w:p>
          <w:p w14:paraId="527B9D4D" w14:textId="77777777" w:rsidR="00304376" w:rsidRPr="006C608C" w:rsidRDefault="00304376" w:rsidP="00AD5B88">
            <w:pPr>
              <w:spacing w:after="0"/>
              <w:rPr>
                <w:rFonts w:asciiTheme="minorHAnsi" w:eastAsiaTheme="minorEastAsia" w:hAnsiTheme="minorHAnsi" w:cstheme="minorHAnsi"/>
                <w:sz w:val="20"/>
                <w:szCs w:val="20"/>
              </w:rPr>
            </w:pPr>
          </w:p>
        </w:tc>
        <w:tc>
          <w:tcPr>
            <w:tcW w:w="736" w:type="pct"/>
          </w:tcPr>
          <w:p w14:paraId="6B4E682A" w14:textId="3375278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9FF0141" w14:textId="349B401A"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 4</w:t>
            </w:r>
          </w:p>
        </w:tc>
        <w:tc>
          <w:tcPr>
            <w:tcW w:w="517" w:type="pct"/>
          </w:tcPr>
          <w:p w14:paraId="319A49E5" w14:textId="75012F27"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 4</w:t>
            </w:r>
          </w:p>
        </w:tc>
        <w:tc>
          <w:tcPr>
            <w:tcW w:w="511" w:type="pct"/>
          </w:tcPr>
          <w:p w14:paraId="06DFE6F8" w14:textId="3DCE6234"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56AC6F17" w14:textId="04977564"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0B66F338" w14:textId="77777777" w:rsidTr="00AD5B88">
        <w:trPr>
          <w:trHeight w:val="300"/>
        </w:trPr>
        <w:tc>
          <w:tcPr>
            <w:tcW w:w="615" w:type="pct"/>
            <w:vMerge/>
          </w:tcPr>
          <w:p w14:paraId="6E9C7D90"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0489E757" w14:textId="3CCB84AF" w:rsidR="00304376" w:rsidRPr="006C608C" w:rsidRDefault="00304376" w:rsidP="00AD5B88">
            <w:pPr>
              <w:spacing w:after="0"/>
              <w:rPr>
                <w:rFonts w:asciiTheme="minorHAnsi" w:eastAsiaTheme="minorEastAsia" w:hAnsiTheme="minorHAnsi" w:cstheme="minorHAnsi"/>
                <w:sz w:val="20"/>
                <w:szCs w:val="20"/>
              </w:rPr>
            </w:pPr>
            <w:r w:rsidRPr="00C6745E">
              <w:rPr>
                <w:rFonts w:asciiTheme="minorHAnsi" w:eastAsiaTheme="minorEastAsia" w:hAnsiTheme="minorHAnsi" w:cstheme="minorHAnsi"/>
                <w:sz w:val="20"/>
                <w:szCs w:val="20"/>
              </w:rPr>
              <w:t>3.3.3. Número de actividades informativas y/o de incidencia sobre el proceso de reconocimiento de PIA con autoridades regionales, locales y sociedad civil</w:t>
            </w:r>
          </w:p>
        </w:tc>
        <w:tc>
          <w:tcPr>
            <w:tcW w:w="736" w:type="pct"/>
          </w:tcPr>
          <w:p w14:paraId="397CA8FB" w14:textId="307A15A0"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6B7DBF" w14:textId="7812E271"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≥4</w:t>
            </w:r>
          </w:p>
        </w:tc>
        <w:tc>
          <w:tcPr>
            <w:tcW w:w="517" w:type="pct"/>
          </w:tcPr>
          <w:p w14:paraId="4BC07E68" w14:textId="6AD8E289"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eastAsia="es-PE"/>
              </w:rPr>
              <w:t>≥4</w:t>
            </w:r>
          </w:p>
        </w:tc>
        <w:tc>
          <w:tcPr>
            <w:tcW w:w="511" w:type="pct"/>
          </w:tcPr>
          <w:p w14:paraId="7CC3FD0C" w14:textId="0711AA57"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05CFAE86" w14:textId="64B1D83F"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52F76374" w14:textId="77777777" w:rsidTr="00AD5B88">
        <w:trPr>
          <w:trHeight w:val="300"/>
        </w:trPr>
        <w:tc>
          <w:tcPr>
            <w:tcW w:w="615" w:type="pct"/>
            <w:vMerge w:val="restart"/>
          </w:tcPr>
          <w:p w14:paraId="62FC0DA6" w14:textId="578E3C8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 xml:space="preserve">Producto 3.4 </w:t>
            </w:r>
            <w:r w:rsidRPr="002279B7">
              <w:rPr>
                <w:rFonts w:asciiTheme="minorHAnsi" w:eastAsiaTheme="minorEastAsia" w:hAnsiTheme="minorHAnsi" w:cstheme="minorHAnsi"/>
                <w:b/>
                <w:bCs/>
                <w:sz w:val="20"/>
                <w:szCs w:val="20"/>
              </w:rPr>
              <w:t>Zona Reservada categorizada en la región de Amazonas, a través de un proceso participativo.</w:t>
            </w:r>
          </w:p>
        </w:tc>
        <w:tc>
          <w:tcPr>
            <w:tcW w:w="814" w:type="pct"/>
          </w:tcPr>
          <w:p w14:paraId="7AA494C9" w14:textId="753CEF11"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2279B7">
              <w:rPr>
                <w:rFonts w:asciiTheme="minorHAnsi" w:eastAsiaTheme="minorEastAsia" w:hAnsiTheme="minorHAnsi" w:cstheme="minorHAnsi"/>
                <w:sz w:val="20"/>
                <w:szCs w:val="20"/>
              </w:rPr>
              <w:t>3.4.1. Número de hectáreas cubiertas con bosques sin categorización hasta 2014, en las que se completó el proceso de consulta previa, como parte de la categorización de zonas reservada como ANP (categoría final).</w:t>
            </w:r>
          </w:p>
        </w:tc>
        <w:tc>
          <w:tcPr>
            <w:tcW w:w="736" w:type="pct"/>
          </w:tcPr>
          <w:p w14:paraId="16ECCA0C" w14:textId="1C9DD862" w:rsidR="00304376" w:rsidRDefault="001C556C" w:rsidP="00AD5B88">
            <w:pPr>
              <w:spacing w:after="0"/>
              <w:jc w:val="center"/>
              <w:rPr>
                <w:rFonts w:asciiTheme="minorHAnsi" w:eastAsiaTheme="minorEastAsia" w:hAnsiTheme="minorHAnsi" w:cstheme="minorHAnsi"/>
                <w:b/>
                <w:bCs/>
                <w:sz w:val="20"/>
                <w:szCs w:val="20"/>
              </w:rPr>
            </w:pPr>
            <w:r w:rsidRPr="008815E1">
              <w:rPr>
                <w:rFonts w:cs="Arial"/>
                <w:sz w:val="18"/>
                <w:szCs w:val="18"/>
              </w:rPr>
              <w:t>14,771,024 ha</w:t>
            </w:r>
          </w:p>
        </w:tc>
        <w:tc>
          <w:tcPr>
            <w:tcW w:w="693" w:type="pct"/>
          </w:tcPr>
          <w:p w14:paraId="150FFEE9" w14:textId="11B48EA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01248CA1" w14:textId="77777777" w:rsidR="00304376" w:rsidRPr="008815E1" w:rsidRDefault="00304376" w:rsidP="00AD5B88">
            <w:pPr>
              <w:spacing w:before="60"/>
              <w:jc w:val="left"/>
              <w:rPr>
                <w:rFonts w:cs="Arial"/>
                <w:sz w:val="18"/>
                <w:szCs w:val="18"/>
                <w:lang w:val="es-AR"/>
              </w:rPr>
            </w:pPr>
            <w:r>
              <w:rPr>
                <w:rFonts w:cs="Arial"/>
                <w:sz w:val="18"/>
                <w:szCs w:val="18"/>
                <w:lang w:val="es-AR"/>
              </w:rPr>
              <w:t xml:space="preserve">Hasta </w:t>
            </w:r>
            <w:r w:rsidRPr="008815E1">
              <w:rPr>
                <w:rFonts w:cs="Arial"/>
                <w:sz w:val="18"/>
                <w:szCs w:val="18"/>
                <w:lang w:val="es-AR"/>
              </w:rPr>
              <w:t>36,348.3 ha. con reconocimiento de zona reservada</w:t>
            </w:r>
          </w:p>
          <w:p w14:paraId="46FC1C59" w14:textId="77777777" w:rsidR="00304376" w:rsidRDefault="00304376" w:rsidP="00AD5B88">
            <w:pPr>
              <w:spacing w:after="0"/>
              <w:jc w:val="center"/>
              <w:rPr>
                <w:rFonts w:asciiTheme="minorHAnsi" w:eastAsiaTheme="minorEastAsia" w:hAnsiTheme="minorHAnsi" w:cstheme="minorHAnsi"/>
                <w:b/>
                <w:bCs/>
                <w:sz w:val="20"/>
                <w:szCs w:val="20"/>
              </w:rPr>
            </w:pPr>
          </w:p>
        </w:tc>
        <w:tc>
          <w:tcPr>
            <w:tcW w:w="511" w:type="pct"/>
          </w:tcPr>
          <w:p w14:paraId="21B2EE3D" w14:textId="32BE3B7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686A5979" w14:textId="45277061"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10EE71B7" w14:textId="77777777" w:rsidTr="00AD5B88">
        <w:trPr>
          <w:trHeight w:val="300"/>
        </w:trPr>
        <w:tc>
          <w:tcPr>
            <w:tcW w:w="615" w:type="pct"/>
            <w:vMerge/>
          </w:tcPr>
          <w:p w14:paraId="1BAC829B"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441B2816" w14:textId="6BF26C66"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2C0AC9">
              <w:rPr>
                <w:rFonts w:asciiTheme="minorHAnsi" w:eastAsiaTheme="minorEastAsia" w:hAnsiTheme="minorHAnsi" w:cstheme="minorHAnsi"/>
                <w:sz w:val="20"/>
                <w:szCs w:val="20"/>
              </w:rPr>
              <w:t>3.4.2.  Número de informes de progreso sobre la Consulta previa, para la categorización de la zona reservada de Río Nieva en Amazonas.</w:t>
            </w:r>
          </w:p>
        </w:tc>
        <w:tc>
          <w:tcPr>
            <w:tcW w:w="736" w:type="pct"/>
          </w:tcPr>
          <w:p w14:paraId="60DD9B2C" w14:textId="35A4E366"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096D641" w14:textId="595BFB4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7" w:type="pct"/>
          </w:tcPr>
          <w:p w14:paraId="1515EF86" w14:textId="38C4C33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6</w:t>
            </w:r>
          </w:p>
        </w:tc>
        <w:tc>
          <w:tcPr>
            <w:tcW w:w="511" w:type="pct"/>
          </w:tcPr>
          <w:p w14:paraId="25A64B57" w14:textId="50D84D2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77A50645" w14:textId="761CD65E"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0F248F90" w14:textId="77777777" w:rsidTr="00AD5B88">
        <w:trPr>
          <w:trHeight w:val="300"/>
        </w:trPr>
        <w:tc>
          <w:tcPr>
            <w:tcW w:w="615" w:type="pct"/>
            <w:vMerge w:val="restart"/>
          </w:tcPr>
          <w:p w14:paraId="5792972B" w14:textId="5D0B6182"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Producto 3.5</w:t>
            </w:r>
            <w:r>
              <w:t xml:space="preserve"> </w:t>
            </w:r>
            <w:r w:rsidRPr="004730CA">
              <w:rPr>
                <w:rFonts w:asciiTheme="minorHAnsi" w:eastAsiaTheme="minorEastAsia" w:hAnsiTheme="minorHAnsi" w:cstheme="minorHAnsi"/>
                <w:b/>
                <w:bCs/>
                <w:sz w:val="20"/>
                <w:szCs w:val="20"/>
              </w:rPr>
              <w:t xml:space="preserve">Medidas incluidas en los Planes de Protección de las Reservas Indígenas </w:t>
            </w:r>
            <w:proofErr w:type="spellStart"/>
            <w:r w:rsidRPr="004730CA">
              <w:rPr>
                <w:rFonts w:asciiTheme="minorHAnsi" w:eastAsiaTheme="minorEastAsia" w:hAnsiTheme="minorHAnsi" w:cstheme="minorHAnsi"/>
                <w:b/>
                <w:bCs/>
                <w:sz w:val="20"/>
                <w:szCs w:val="20"/>
              </w:rPr>
              <w:t>Mashco</w:t>
            </w:r>
            <w:proofErr w:type="spellEnd"/>
            <w:r w:rsidRPr="004730CA">
              <w:rPr>
                <w:rFonts w:asciiTheme="minorHAnsi" w:eastAsiaTheme="minorEastAsia" w:hAnsiTheme="minorHAnsi" w:cstheme="minorHAnsi"/>
                <w:b/>
                <w:bCs/>
                <w:sz w:val="20"/>
                <w:szCs w:val="20"/>
              </w:rPr>
              <w:t xml:space="preserve"> Piro, Murunahua e </w:t>
            </w:r>
            <w:proofErr w:type="spellStart"/>
            <w:r w:rsidRPr="004730CA">
              <w:rPr>
                <w:rFonts w:asciiTheme="minorHAnsi" w:eastAsiaTheme="minorEastAsia" w:hAnsiTheme="minorHAnsi" w:cstheme="minorHAnsi"/>
                <w:b/>
                <w:bCs/>
                <w:sz w:val="20"/>
                <w:szCs w:val="20"/>
              </w:rPr>
              <w:t>Isconahua</w:t>
            </w:r>
            <w:proofErr w:type="spellEnd"/>
            <w:r w:rsidRPr="004730CA">
              <w:rPr>
                <w:rFonts w:asciiTheme="minorHAnsi" w:eastAsiaTheme="minorEastAsia" w:hAnsiTheme="minorHAnsi" w:cstheme="minorHAnsi"/>
                <w:b/>
                <w:bCs/>
                <w:sz w:val="20"/>
                <w:szCs w:val="20"/>
              </w:rPr>
              <w:t xml:space="preserve">, y las Reservas Territoriales Madre de Dios y </w:t>
            </w:r>
            <w:proofErr w:type="spellStart"/>
            <w:r w:rsidRPr="004730CA">
              <w:rPr>
                <w:rFonts w:asciiTheme="minorHAnsi" w:eastAsiaTheme="minorEastAsia" w:hAnsiTheme="minorHAnsi" w:cstheme="minorHAnsi"/>
                <w:b/>
                <w:bCs/>
                <w:sz w:val="20"/>
                <w:szCs w:val="20"/>
              </w:rPr>
              <w:t>Kugapakori</w:t>
            </w:r>
            <w:proofErr w:type="spellEnd"/>
            <w:r w:rsidRPr="004730CA">
              <w:rPr>
                <w:rFonts w:asciiTheme="minorHAnsi" w:eastAsiaTheme="minorEastAsia" w:hAnsiTheme="minorHAnsi" w:cstheme="minorHAnsi"/>
                <w:b/>
                <w:bCs/>
                <w:sz w:val="20"/>
                <w:szCs w:val="20"/>
              </w:rPr>
              <w:t xml:space="preserve">, Nahua, </w:t>
            </w:r>
            <w:proofErr w:type="spellStart"/>
            <w:r w:rsidRPr="004730CA">
              <w:rPr>
                <w:rFonts w:asciiTheme="minorHAnsi" w:eastAsiaTheme="minorEastAsia" w:hAnsiTheme="minorHAnsi" w:cstheme="minorHAnsi"/>
                <w:b/>
                <w:bCs/>
                <w:sz w:val="20"/>
                <w:szCs w:val="20"/>
              </w:rPr>
              <w:t>Nanti</w:t>
            </w:r>
            <w:proofErr w:type="spellEnd"/>
            <w:r w:rsidRPr="004730CA">
              <w:rPr>
                <w:rFonts w:asciiTheme="minorHAnsi" w:eastAsiaTheme="minorEastAsia" w:hAnsiTheme="minorHAnsi" w:cstheme="minorHAnsi"/>
                <w:b/>
                <w:bCs/>
                <w:sz w:val="20"/>
                <w:szCs w:val="20"/>
              </w:rPr>
              <w:t xml:space="preserve"> y otras (5 reservas) implementadas.</w:t>
            </w:r>
          </w:p>
        </w:tc>
        <w:tc>
          <w:tcPr>
            <w:tcW w:w="814" w:type="pct"/>
          </w:tcPr>
          <w:p w14:paraId="2DBE31ED" w14:textId="4FE3466D"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3.5.1. Número de eventos de monitoreo de ríos y tierras realizados con la participación de múltiples sectores y organizaciones indígenas.</w:t>
            </w:r>
          </w:p>
        </w:tc>
        <w:tc>
          <w:tcPr>
            <w:tcW w:w="736" w:type="pct"/>
          </w:tcPr>
          <w:p w14:paraId="748E2923" w14:textId="784DD3F1"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45</w:t>
            </w:r>
          </w:p>
        </w:tc>
        <w:tc>
          <w:tcPr>
            <w:tcW w:w="693" w:type="pct"/>
          </w:tcPr>
          <w:p w14:paraId="298EE745" w14:textId="77777777" w:rsidR="00304376" w:rsidRDefault="00304376" w:rsidP="00AD5B88">
            <w:pPr>
              <w:spacing w:after="0"/>
              <w:jc w:val="center"/>
              <w:rPr>
                <w:rFonts w:asciiTheme="minorHAnsi" w:hAnsiTheme="minorHAnsi" w:cstheme="minorHAnsi"/>
                <w:sz w:val="20"/>
                <w:szCs w:val="20"/>
                <w:lang w:val="es-AR"/>
              </w:rPr>
            </w:pPr>
            <w:r w:rsidRPr="00997E84">
              <w:rPr>
                <w:rFonts w:asciiTheme="minorHAnsi" w:hAnsiTheme="minorHAnsi" w:cstheme="minorHAnsi"/>
                <w:sz w:val="20"/>
                <w:szCs w:val="20"/>
                <w:lang w:val="es-AR"/>
              </w:rPr>
              <w:t>13 additional to the 45</w:t>
            </w:r>
          </w:p>
          <w:p w14:paraId="0CCD0DF7" w14:textId="2C369949"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lang w:val="es-AR"/>
              </w:rPr>
              <w:t>15 adicionales por la emergencia</w:t>
            </w:r>
            <w:r>
              <w:rPr>
                <w:rFonts w:asciiTheme="minorHAnsi" w:eastAsiaTheme="minorEastAsia" w:hAnsiTheme="minorHAnsi" w:cstheme="minorHAnsi"/>
                <w:sz w:val="20"/>
                <w:szCs w:val="20"/>
                <w:lang w:val="es-AR"/>
              </w:rPr>
              <w:t xml:space="preserve"> sanitaria</w:t>
            </w:r>
          </w:p>
        </w:tc>
        <w:tc>
          <w:tcPr>
            <w:tcW w:w="517" w:type="pct"/>
          </w:tcPr>
          <w:p w14:paraId="670EBFE7" w14:textId="4617DE31"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hAnsiTheme="minorHAnsi" w:cstheme="minorHAnsi"/>
                <w:sz w:val="20"/>
                <w:szCs w:val="20"/>
                <w:lang w:val="es-AR"/>
              </w:rPr>
              <w:t xml:space="preserve">≥ </w:t>
            </w:r>
            <w:r>
              <w:rPr>
                <w:rFonts w:asciiTheme="minorHAnsi" w:hAnsiTheme="minorHAnsi" w:cstheme="minorHAnsi"/>
                <w:sz w:val="20"/>
                <w:szCs w:val="20"/>
                <w:lang w:val="es-AR"/>
              </w:rPr>
              <w:t>41</w:t>
            </w:r>
            <w:r w:rsidRPr="00997E84">
              <w:rPr>
                <w:rFonts w:asciiTheme="minorHAnsi" w:hAnsiTheme="minorHAnsi" w:cstheme="minorHAnsi"/>
                <w:sz w:val="20"/>
                <w:szCs w:val="20"/>
                <w:lang w:val="es-AR"/>
              </w:rPr>
              <w:t xml:space="preserve"> additional to the 45</w:t>
            </w:r>
          </w:p>
        </w:tc>
        <w:tc>
          <w:tcPr>
            <w:tcW w:w="511" w:type="pct"/>
          </w:tcPr>
          <w:p w14:paraId="319D8616" w14:textId="0592AD4B"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3</w:t>
            </w:r>
          </w:p>
        </w:tc>
        <w:tc>
          <w:tcPr>
            <w:tcW w:w="1113" w:type="pct"/>
          </w:tcPr>
          <w:p w14:paraId="032DCD2B" w14:textId="3ABF0C92"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Los monitoreos se realizarán desde el segundo semestre del año 1.</w:t>
            </w:r>
          </w:p>
        </w:tc>
      </w:tr>
      <w:tr w:rsidR="00304376" w:rsidRPr="006C608C" w14:paraId="08955E84" w14:textId="77777777" w:rsidTr="00AD5B88">
        <w:trPr>
          <w:trHeight w:val="300"/>
        </w:trPr>
        <w:tc>
          <w:tcPr>
            <w:tcW w:w="615" w:type="pct"/>
            <w:vMerge/>
          </w:tcPr>
          <w:p w14:paraId="0D9AB91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03BAFA7A" w14:textId="5D11A082"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3.5.2. Número de puntos de acceso a reservas indígenas con infraestructura estatal para control y vigilancia, instalados y operativos.</w:t>
            </w:r>
          </w:p>
        </w:tc>
        <w:tc>
          <w:tcPr>
            <w:tcW w:w="736" w:type="pct"/>
          </w:tcPr>
          <w:p w14:paraId="3727D55D" w14:textId="0EC44C26" w:rsidR="00304376" w:rsidRPr="00997E84" w:rsidRDefault="001C556C"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0E312FB9" w14:textId="0A8FB629"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2</w:t>
            </w:r>
          </w:p>
        </w:tc>
        <w:tc>
          <w:tcPr>
            <w:tcW w:w="517" w:type="pct"/>
          </w:tcPr>
          <w:p w14:paraId="4D8E1195" w14:textId="77777777" w:rsidR="00304376" w:rsidRPr="00E258C7" w:rsidRDefault="00304376" w:rsidP="00AD5B88">
            <w:pPr>
              <w:spacing w:after="0"/>
              <w:jc w:val="center"/>
              <w:rPr>
                <w:rFonts w:asciiTheme="minorHAnsi" w:hAnsiTheme="minorHAnsi" w:cstheme="minorHAnsi"/>
                <w:sz w:val="20"/>
                <w:szCs w:val="20"/>
                <w:lang w:val="en-US"/>
              </w:rPr>
            </w:pPr>
            <w:r w:rsidRPr="00E258C7">
              <w:rPr>
                <w:rFonts w:asciiTheme="minorHAnsi" w:hAnsiTheme="minorHAnsi" w:cstheme="minorHAnsi"/>
                <w:sz w:val="20"/>
                <w:szCs w:val="20"/>
                <w:lang w:val="en-US" w:eastAsia="es-PE"/>
              </w:rPr>
              <w:t>4</w:t>
            </w:r>
            <w:r w:rsidRPr="00E258C7">
              <w:rPr>
                <w:rFonts w:asciiTheme="minorHAnsi" w:hAnsiTheme="minorHAnsi" w:cstheme="minorHAnsi"/>
                <w:sz w:val="20"/>
                <w:szCs w:val="20"/>
                <w:lang w:val="en-US"/>
              </w:rPr>
              <w:t xml:space="preserve"> access points with control posts implemented and equipped</w:t>
            </w:r>
          </w:p>
          <w:p w14:paraId="5B5D5473" w14:textId="63C4448D" w:rsidR="00304376" w:rsidRPr="00AA2F1F" w:rsidRDefault="00304376" w:rsidP="00AD5B88">
            <w:pPr>
              <w:spacing w:after="0"/>
              <w:jc w:val="center"/>
              <w:rPr>
                <w:rFonts w:asciiTheme="minorHAnsi" w:eastAsiaTheme="minorEastAsia" w:hAnsiTheme="minorHAnsi" w:cstheme="minorHAnsi"/>
                <w:sz w:val="20"/>
                <w:szCs w:val="20"/>
              </w:rPr>
            </w:pPr>
            <w:r w:rsidRPr="00AA2F1F">
              <w:rPr>
                <w:rFonts w:asciiTheme="minorHAnsi" w:eastAsiaTheme="minorEastAsia" w:hAnsiTheme="minorHAnsi" w:cstheme="minorHAnsi"/>
                <w:sz w:val="20"/>
                <w:szCs w:val="20"/>
              </w:rPr>
              <w:t>Total 17 puestos de control existente</w:t>
            </w:r>
          </w:p>
        </w:tc>
        <w:tc>
          <w:tcPr>
            <w:tcW w:w="511" w:type="pct"/>
          </w:tcPr>
          <w:p w14:paraId="10008502" w14:textId="3BE500D2" w:rsidR="00304376" w:rsidRPr="00997E84" w:rsidRDefault="00304376" w:rsidP="00AD5B88">
            <w:pPr>
              <w:spacing w:after="0"/>
              <w:jc w:val="center"/>
              <w:rPr>
                <w:rFonts w:asciiTheme="minorHAnsi" w:eastAsiaTheme="minorEastAsia" w:hAnsiTheme="minorHAnsi" w:cstheme="minorHAnsi"/>
                <w:b/>
                <w:bCs/>
                <w:sz w:val="20"/>
                <w:szCs w:val="20"/>
              </w:rPr>
            </w:pPr>
            <w:r w:rsidRPr="00997E84">
              <w:rPr>
                <w:rFonts w:asciiTheme="minorHAnsi" w:eastAsiaTheme="minorEastAsia" w:hAnsiTheme="minorHAnsi" w:cstheme="minorHAnsi"/>
                <w:b/>
                <w:bCs/>
                <w:sz w:val="20"/>
                <w:szCs w:val="20"/>
              </w:rPr>
              <w:t>2</w:t>
            </w:r>
          </w:p>
        </w:tc>
        <w:tc>
          <w:tcPr>
            <w:tcW w:w="1113" w:type="pct"/>
          </w:tcPr>
          <w:p w14:paraId="7EFB450F" w14:textId="64211BE2"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construcción de los PCV se realizará el año 2.</w:t>
            </w:r>
          </w:p>
        </w:tc>
      </w:tr>
      <w:tr w:rsidR="00304376" w:rsidRPr="006C608C" w14:paraId="61E43E95" w14:textId="77777777" w:rsidTr="00AD5B88">
        <w:trPr>
          <w:trHeight w:val="300"/>
        </w:trPr>
        <w:tc>
          <w:tcPr>
            <w:tcW w:w="615" w:type="pct"/>
            <w:vMerge/>
          </w:tcPr>
          <w:p w14:paraId="40998A67"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5D5F712D" w14:textId="08477E10"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3.5.3. Número de planes de contingencia desarrollados de manera participativa con representantes (hombres y mujeres) de comunidades indígenas, aprobados y operativos</w:t>
            </w:r>
          </w:p>
        </w:tc>
        <w:tc>
          <w:tcPr>
            <w:tcW w:w="736" w:type="pct"/>
          </w:tcPr>
          <w:p w14:paraId="3185AA6F" w14:textId="723EF84A"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FE82B0E" w14:textId="27113D0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517" w:type="pct"/>
          </w:tcPr>
          <w:p w14:paraId="3DE23865" w14:textId="628B5D76"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xml:space="preserve">≥ 10 </w:t>
            </w:r>
            <w:proofErr w:type="spellStart"/>
            <w:r w:rsidRPr="008815E1">
              <w:rPr>
                <w:rFonts w:cs="Arial"/>
                <w:sz w:val="18"/>
                <w:szCs w:val="18"/>
                <w:lang w:val="es-AR"/>
              </w:rPr>
              <w:t>contingency</w:t>
            </w:r>
            <w:proofErr w:type="spellEnd"/>
            <w:r w:rsidRPr="008815E1">
              <w:rPr>
                <w:rFonts w:cs="Arial"/>
                <w:sz w:val="18"/>
                <w:szCs w:val="18"/>
                <w:lang w:val="es-AR"/>
              </w:rPr>
              <w:t xml:space="preserve"> </w:t>
            </w:r>
            <w:proofErr w:type="spellStart"/>
            <w:r w:rsidRPr="008815E1">
              <w:rPr>
                <w:rFonts w:cs="Arial"/>
                <w:sz w:val="18"/>
                <w:szCs w:val="18"/>
                <w:lang w:val="es-AR"/>
              </w:rPr>
              <w:t>plans</w:t>
            </w:r>
            <w:proofErr w:type="spellEnd"/>
          </w:p>
        </w:tc>
        <w:tc>
          <w:tcPr>
            <w:tcW w:w="511" w:type="pct"/>
          </w:tcPr>
          <w:p w14:paraId="38C8A3E9" w14:textId="267DA9A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444E3CF" w14:textId="3DC22FA5"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los Planes de contingencia se realizará el año 2.</w:t>
            </w:r>
          </w:p>
        </w:tc>
      </w:tr>
      <w:tr w:rsidR="00304376" w:rsidRPr="006C608C" w14:paraId="6E991370" w14:textId="77777777" w:rsidTr="00AD5B88">
        <w:trPr>
          <w:trHeight w:val="300"/>
        </w:trPr>
        <w:tc>
          <w:tcPr>
            <w:tcW w:w="615" w:type="pct"/>
            <w:vMerge/>
          </w:tcPr>
          <w:p w14:paraId="0A0B8E0F"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85586D3" w14:textId="39BBCF54" w:rsidR="00304376" w:rsidRPr="00C6745E" w:rsidRDefault="00304376" w:rsidP="00AD5B88">
            <w:pPr>
              <w:spacing w:after="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Indicador </w:t>
            </w:r>
            <w:r w:rsidRPr="00F504FA">
              <w:rPr>
                <w:rFonts w:asciiTheme="minorHAnsi" w:eastAsiaTheme="minorEastAsia" w:hAnsiTheme="minorHAnsi" w:cstheme="minorHAnsi"/>
                <w:sz w:val="20"/>
                <w:szCs w:val="20"/>
              </w:rPr>
              <w:t>3.5.4. Número de actividades de capacitación realizadas sobre el Protocolo de Acción contra las contingencias para IPVI, con representantes (hombres y mujeres) de comunidades indígenas.</w:t>
            </w:r>
          </w:p>
        </w:tc>
        <w:tc>
          <w:tcPr>
            <w:tcW w:w="736" w:type="pct"/>
          </w:tcPr>
          <w:p w14:paraId="04224165" w14:textId="74C8306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AA85FE7" w14:textId="77777777"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rPr>
              <w:t>5</w:t>
            </w:r>
          </w:p>
          <w:p w14:paraId="3133732B" w14:textId="1F67A4BB" w:rsidR="00304376" w:rsidRPr="00F32130" w:rsidRDefault="00304376" w:rsidP="00AD5B88">
            <w:pPr>
              <w:spacing w:after="0"/>
              <w:jc w:val="center"/>
              <w:rPr>
                <w:rFonts w:asciiTheme="minorHAnsi" w:eastAsiaTheme="minorEastAsia" w:hAnsiTheme="minorHAnsi" w:cstheme="minorHAnsi"/>
                <w:sz w:val="20"/>
                <w:szCs w:val="20"/>
              </w:rPr>
            </w:pPr>
            <w:r w:rsidRPr="00F32130">
              <w:rPr>
                <w:rFonts w:asciiTheme="minorHAnsi" w:eastAsiaTheme="minorEastAsia" w:hAnsiTheme="minorHAnsi" w:cstheme="minorHAnsi"/>
                <w:sz w:val="20"/>
                <w:szCs w:val="20"/>
              </w:rPr>
              <w:t>Adicional 8 emergencia</w:t>
            </w:r>
          </w:p>
        </w:tc>
        <w:tc>
          <w:tcPr>
            <w:tcW w:w="517" w:type="pct"/>
          </w:tcPr>
          <w:p w14:paraId="7DA9B713" w14:textId="6E19BA0C"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xml:space="preserve">≥ 20 trainings </w:t>
            </w:r>
            <w:proofErr w:type="spellStart"/>
            <w:r w:rsidRPr="008815E1">
              <w:rPr>
                <w:rFonts w:cs="Arial"/>
                <w:sz w:val="18"/>
                <w:szCs w:val="18"/>
                <w:lang w:val="es-AR"/>
              </w:rPr>
              <w:t>conducted</w:t>
            </w:r>
            <w:proofErr w:type="spellEnd"/>
          </w:p>
        </w:tc>
        <w:tc>
          <w:tcPr>
            <w:tcW w:w="511" w:type="pct"/>
          </w:tcPr>
          <w:p w14:paraId="1DD60A4C" w14:textId="2A9A548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3755B8A3" w14:textId="363523C8" w:rsidR="00304376" w:rsidRPr="00BB3279" w:rsidRDefault="00304376" w:rsidP="00AD5B88">
            <w:pPr>
              <w:spacing w:after="0"/>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capacitaciones sobre el Protocolo de Actuación se realizarán el año 2.</w:t>
            </w:r>
          </w:p>
        </w:tc>
      </w:tr>
      <w:tr w:rsidR="00304376" w:rsidRPr="006C608C" w14:paraId="3A09442A" w14:textId="77777777" w:rsidTr="00AD5B88">
        <w:trPr>
          <w:trHeight w:val="300"/>
        </w:trPr>
        <w:tc>
          <w:tcPr>
            <w:tcW w:w="615" w:type="pct"/>
          </w:tcPr>
          <w:p w14:paraId="2243925F" w14:textId="17E525E3" w:rsidR="00304376" w:rsidRPr="00407614" w:rsidRDefault="00304376" w:rsidP="00AD5B88">
            <w:pPr>
              <w:spacing w:after="0"/>
              <w:rPr>
                <w:rFonts w:asciiTheme="minorHAnsi" w:eastAsiaTheme="minorEastAsia" w:hAnsiTheme="minorHAnsi" w:cstheme="minorHAnsi"/>
                <w:b/>
                <w:bCs/>
                <w:sz w:val="20"/>
                <w:szCs w:val="20"/>
              </w:rPr>
            </w:pPr>
            <w:r w:rsidRPr="00920684">
              <w:rPr>
                <w:rFonts w:asciiTheme="minorHAnsi" w:eastAsiaTheme="minorEastAsia" w:hAnsiTheme="minorHAnsi" w:cstheme="minorHAnsi"/>
                <w:b/>
                <w:bCs/>
                <w:sz w:val="20"/>
                <w:szCs w:val="20"/>
              </w:rPr>
              <w:t>Resultado 4</w:t>
            </w:r>
            <w:r w:rsidRPr="00920684">
              <w:rPr>
                <w:rFonts w:asciiTheme="minorHAnsi" w:hAnsiTheme="minorHAnsi" w:cstheme="minorHAnsi"/>
                <w:b/>
                <w:sz w:val="20"/>
                <w:szCs w:val="20"/>
                <w:lang w:val="es-AR"/>
              </w:rPr>
              <w:t xml:space="preserve"> Incremento, en por lo menos 5 millones de hectáreas, de la regularización de tierras indígenas, específicamente comunidades nativas (suma de demarcación más otorgamiento del derecho/título)</w:t>
            </w:r>
          </w:p>
        </w:tc>
        <w:tc>
          <w:tcPr>
            <w:tcW w:w="814" w:type="pct"/>
          </w:tcPr>
          <w:p w14:paraId="1553060E" w14:textId="574BA3DD" w:rsidR="00304376" w:rsidRPr="00920684" w:rsidRDefault="00304376" w:rsidP="00AD5B88">
            <w:pPr>
              <w:spacing w:after="0"/>
              <w:rPr>
                <w:rFonts w:asciiTheme="minorHAnsi" w:eastAsiaTheme="minorEastAsia" w:hAnsiTheme="minorHAnsi" w:cstheme="minorHAnsi"/>
                <w:sz w:val="20"/>
                <w:szCs w:val="20"/>
              </w:rPr>
            </w:pPr>
            <w:r w:rsidRPr="00920684">
              <w:rPr>
                <w:rFonts w:asciiTheme="minorHAnsi" w:hAnsiTheme="minorHAnsi" w:cstheme="minorHAnsi"/>
                <w:sz w:val="20"/>
                <w:szCs w:val="20"/>
                <w:lang w:val="es-ES"/>
              </w:rPr>
              <w:t>Número de hectáreas en territorios de comunidades indígenas con saneamiento físico y legal desde septiembre de 2014.</w:t>
            </w:r>
          </w:p>
        </w:tc>
        <w:tc>
          <w:tcPr>
            <w:tcW w:w="736" w:type="pct"/>
          </w:tcPr>
          <w:p w14:paraId="0AE6BC07" w14:textId="77777777" w:rsidR="00304376" w:rsidRPr="0092068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 xml:space="preserve">2014:11.7 millones de hectáreas </w:t>
            </w:r>
          </w:p>
          <w:p w14:paraId="50C80C3E" w14:textId="77777777" w:rsidR="00304376" w:rsidRPr="0092068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 xml:space="preserve">2017: adicionales 1.04 millones de hectáreas </w:t>
            </w:r>
          </w:p>
          <w:p w14:paraId="2D1BFBC3" w14:textId="4D0C4263" w:rsidR="00304376" w:rsidRPr="00407614" w:rsidRDefault="00304376" w:rsidP="00AD5B88">
            <w:pPr>
              <w:pStyle w:val="Header"/>
              <w:spacing w:before="60"/>
              <w:jc w:val="left"/>
              <w:rPr>
                <w:rFonts w:asciiTheme="minorHAnsi" w:hAnsiTheme="minorHAnsi" w:cstheme="minorHAnsi"/>
                <w:sz w:val="20"/>
                <w:szCs w:val="20"/>
                <w:lang w:val="es-ES"/>
              </w:rPr>
            </w:pPr>
            <w:r w:rsidRPr="00920684">
              <w:rPr>
                <w:rFonts w:asciiTheme="minorHAnsi" w:hAnsiTheme="minorHAnsi" w:cstheme="minorHAnsi"/>
                <w:sz w:val="20"/>
                <w:szCs w:val="20"/>
                <w:lang w:val="es-ES"/>
              </w:rPr>
              <w:t>2018: 300,000 hectáreas tituladas en San Martin y Ucayali con apoyo del Proyecto (Fase I)</w:t>
            </w:r>
          </w:p>
        </w:tc>
        <w:tc>
          <w:tcPr>
            <w:tcW w:w="693" w:type="pct"/>
          </w:tcPr>
          <w:p w14:paraId="259635EB" w14:textId="7E9160C3" w:rsidR="00304376" w:rsidRPr="00920684" w:rsidRDefault="00304376" w:rsidP="00AD5B88">
            <w:pPr>
              <w:spacing w:after="0"/>
              <w:jc w:val="center"/>
              <w:rPr>
                <w:rFonts w:asciiTheme="minorHAnsi" w:eastAsiaTheme="minorEastAsia" w:hAnsiTheme="minorHAnsi" w:cstheme="minorHAnsi"/>
                <w:b/>
                <w:bCs/>
                <w:sz w:val="20"/>
                <w:szCs w:val="20"/>
              </w:rPr>
            </w:pPr>
            <w:r w:rsidRPr="00920684">
              <w:rPr>
                <w:rFonts w:asciiTheme="minorHAnsi" w:hAnsiTheme="minorHAnsi" w:cstheme="minorHAnsi"/>
                <w:sz w:val="20"/>
                <w:szCs w:val="20"/>
                <w:lang w:val="en-US"/>
              </w:rPr>
              <w:t xml:space="preserve">50% avance del </w:t>
            </w:r>
            <w:proofErr w:type="spellStart"/>
            <w:r w:rsidRPr="00920684">
              <w:rPr>
                <w:rFonts w:asciiTheme="minorHAnsi" w:hAnsiTheme="minorHAnsi" w:cstheme="minorHAnsi"/>
                <w:sz w:val="20"/>
                <w:szCs w:val="20"/>
                <w:lang w:val="en-US"/>
              </w:rPr>
              <w:t>proceso</w:t>
            </w:r>
            <w:proofErr w:type="spellEnd"/>
            <w:r w:rsidRPr="00920684">
              <w:rPr>
                <w:rStyle w:val="FootnoteReference"/>
                <w:rFonts w:asciiTheme="minorHAnsi" w:hAnsiTheme="minorHAnsi" w:cstheme="minorHAnsi"/>
                <w:sz w:val="20"/>
                <w:szCs w:val="20"/>
                <w:lang w:val="es-AR"/>
              </w:rPr>
              <w:footnoteReference w:id="15"/>
            </w:r>
          </w:p>
        </w:tc>
        <w:tc>
          <w:tcPr>
            <w:tcW w:w="517" w:type="pct"/>
          </w:tcPr>
          <w:p w14:paraId="49532255" w14:textId="695B560B"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 150,000</w:t>
            </w:r>
          </w:p>
        </w:tc>
        <w:tc>
          <w:tcPr>
            <w:tcW w:w="511" w:type="pct"/>
          </w:tcPr>
          <w:p w14:paraId="0E9F3631" w14:textId="73DFD3D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CEEA3A9" w14:textId="3F6A2A16" w:rsidR="00304376" w:rsidRPr="00CB2B2A" w:rsidRDefault="00304376" w:rsidP="00AD5B88">
            <w:pPr>
              <w:spacing w:after="0"/>
              <w:jc w:val="left"/>
              <w:rPr>
                <w:rFonts w:asciiTheme="minorHAnsi" w:eastAsiaTheme="minorEastAsia" w:hAnsiTheme="minorHAnsi" w:cstheme="minorHAnsi"/>
                <w:sz w:val="20"/>
                <w:szCs w:val="20"/>
              </w:rPr>
            </w:pPr>
            <w:r w:rsidRPr="00CB2B2A">
              <w:rPr>
                <w:rFonts w:asciiTheme="minorHAnsi" w:eastAsiaTheme="minorEastAsia" w:hAnsiTheme="minorHAnsi" w:cstheme="minorHAnsi"/>
                <w:sz w:val="20"/>
                <w:szCs w:val="20"/>
              </w:rPr>
              <w:t xml:space="preserve">Por la emergencia sanitaria las actividades de campo (demarcación) están programadas para el año 2 primer trimestre. Este año se avanzará con las actividades previas de planificación (plan de trabajo, formación equipo y diagnóstico) </w:t>
            </w:r>
            <w:r>
              <w:rPr>
                <w:rFonts w:asciiTheme="minorHAnsi" w:eastAsiaTheme="minorEastAsia" w:hAnsiTheme="minorHAnsi" w:cstheme="minorHAnsi"/>
                <w:sz w:val="20"/>
                <w:szCs w:val="20"/>
              </w:rPr>
              <w:t>se estima tener un avance del 20%</w:t>
            </w:r>
          </w:p>
        </w:tc>
      </w:tr>
      <w:tr w:rsidR="00304376" w:rsidRPr="006C608C" w14:paraId="339C2F52" w14:textId="77777777" w:rsidTr="00AD5B88">
        <w:trPr>
          <w:trHeight w:val="300"/>
        </w:trPr>
        <w:tc>
          <w:tcPr>
            <w:tcW w:w="615" w:type="pct"/>
            <w:vMerge w:val="restart"/>
          </w:tcPr>
          <w:p w14:paraId="71A2F0BA" w14:textId="77777777" w:rsidR="00304376" w:rsidRPr="00976E7C" w:rsidRDefault="00304376" w:rsidP="00AD5B88">
            <w:pPr>
              <w:spacing w:before="60"/>
              <w:rPr>
                <w:rFonts w:asciiTheme="minorHAnsi" w:hAnsiTheme="minorHAnsi" w:cstheme="minorHAnsi"/>
                <w:b/>
                <w:sz w:val="20"/>
                <w:szCs w:val="20"/>
                <w:lang w:val="es-AR"/>
              </w:rPr>
            </w:pPr>
            <w:r w:rsidRPr="00976E7C">
              <w:rPr>
                <w:rFonts w:asciiTheme="minorHAnsi" w:hAnsiTheme="minorHAnsi" w:cstheme="minorHAnsi"/>
                <w:b/>
                <w:sz w:val="20"/>
                <w:szCs w:val="20"/>
                <w:lang w:val="es-AR"/>
              </w:rPr>
              <w:t>PRODUCTO 4.1</w:t>
            </w:r>
          </w:p>
          <w:p w14:paraId="12FA0EA7" w14:textId="6A5BA1EF" w:rsidR="00304376" w:rsidRPr="00407614" w:rsidRDefault="00304376" w:rsidP="00AD5B88">
            <w:pPr>
              <w:spacing w:before="60"/>
              <w:rPr>
                <w:rFonts w:asciiTheme="minorHAnsi" w:hAnsiTheme="minorHAnsi" w:cstheme="minorHAnsi"/>
                <w:b/>
                <w:bCs/>
                <w:sz w:val="20"/>
                <w:szCs w:val="20"/>
                <w:lang w:val="es-AR"/>
              </w:rPr>
            </w:pPr>
            <w:r w:rsidRPr="00407614">
              <w:rPr>
                <w:rFonts w:asciiTheme="minorHAnsi" w:hAnsiTheme="minorHAnsi" w:cstheme="minorHAnsi"/>
                <w:b/>
                <w:bCs/>
                <w:sz w:val="20"/>
                <w:szCs w:val="20"/>
                <w:lang w:val="es-AR"/>
              </w:rPr>
              <w:t>Incremento en la regularización de tierras comunitarias nativas (expedición de títulos de propiedad) en regiones amazónicas</w:t>
            </w:r>
            <w:r>
              <w:rPr>
                <w:rFonts w:asciiTheme="minorHAnsi" w:hAnsiTheme="minorHAnsi" w:cstheme="minorHAnsi"/>
                <w:b/>
                <w:bCs/>
                <w:sz w:val="20"/>
                <w:szCs w:val="20"/>
                <w:lang w:val="es-AR"/>
              </w:rPr>
              <w:t>.</w:t>
            </w:r>
          </w:p>
          <w:p w14:paraId="01A6E742" w14:textId="77777777" w:rsidR="00304376" w:rsidRPr="00976E7C" w:rsidRDefault="00304376" w:rsidP="00AD5B88">
            <w:pPr>
              <w:spacing w:after="0"/>
              <w:rPr>
                <w:rFonts w:asciiTheme="minorHAnsi" w:eastAsiaTheme="minorEastAsia" w:hAnsiTheme="minorHAnsi" w:cstheme="minorHAnsi"/>
                <w:b/>
                <w:bCs/>
                <w:sz w:val="20"/>
                <w:szCs w:val="20"/>
              </w:rPr>
            </w:pPr>
          </w:p>
        </w:tc>
        <w:tc>
          <w:tcPr>
            <w:tcW w:w="814" w:type="pct"/>
          </w:tcPr>
          <w:p w14:paraId="7B0285E5" w14:textId="2AE85F1B"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lang w:val="es-ES"/>
              </w:rPr>
              <w:t>4.1.1.  Número de títulos de comunidades nativas registradas en registros públicos.</w:t>
            </w:r>
          </w:p>
        </w:tc>
        <w:tc>
          <w:tcPr>
            <w:tcW w:w="736" w:type="pct"/>
            <w:shd w:val="clear" w:color="auto" w:fill="auto"/>
          </w:tcPr>
          <w:p w14:paraId="537F7CE4" w14:textId="77777777" w:rsidR="00304376" w:rsidRPr="00976E7C" w:rsidRDefault="00304376" w:rsidP="00AD5B88">
            <w:pPr>
              <w:pStyle w:val="Header"/>
              <w:spacing w:before="60"/>
              <w:jc w:val="left"/>
              <w:rPr>
                <w:rFonts w:asciiTheme="minorHAnsi" w:hAnsiTheme="minorHAnsi" w:cstheme="minorHAnsi"/>
                <w:sz w:val="20"/>
                <w:szCs w:val="20"/>
                <w:lang w:val="es-AR"/>
              </w:rPr>
            </w:pPr>
            <w:r w:rsidRPr="00976E7C">
              <w:rPr>
                <w:rFonts w:asciiTheme="minorHAnsi" w:hAnsiTheme="minorHAnsi" w:cstheme="minorHAnsi"/>
                <w:sz w:val="20"/>
                <w:szCs w:val="20"/>
                <w:lang w:val="es-AR"/>
              </w:rPr>
              <w:t>La Fase I del Plan de Implementación no consideró el registro de títulos como indicador.</w:t>
            </w:r>
          </w:p>
          <w:p w14:paraId="5CE70E45" w14:textId="082A368C" w:rsidR="00304376" w:rsidRPr="00976E7C" w:rsidRDefault="00304376" w:rsidP="00AD5B88">
            <w:pPr>
              <w:pStyle w:val="Header"/>
              <w:spacing w:before="60"/>
              <w:jc w:val="left"/>
              <w:rPr>
                <w:rFonts w:asciiTheme="minorHAnsi" w:hAnsiTheme="minorHAnsi" w:cstheme="minorHAnsi"/>
                <w:color w:val="FF0000"/>
                <w:sz w:val="20"/>
                <w:szCs w:val="20"/>
                <w:lang w:val="es-AR"/>
              </w:rPr>
            </w:pPr>
            <w:r w:rsidRPr="00976E7C">
              <w:rPr>
                <w:rFonts w:asciiTheme="minorHAnsi" w:hAnsiTheme="minorHAnsi" w:cstheme="minorHAnsi"/>
                <w:sz w:val="20"/>
                <w:szCs w:val="20"/>
                <w:lang w:val="es-AR"/>
              </w:rPr>
              <w:t>60 comunidades Nativas tituladas en San Martin, Ucayali y Loreto.</w:t>
            </w:r>
          </w:p>
          <w:p w14:paraId="2AD7A7DE" w14:textId="77777777" w:rsidR="00304376" w:rsidRPr="00976E7C" w:rsidRDefault="00304376" w:rsidP="00AD5B88">
            <w:pPr>
              <w:spacing w:after="0"/>
              <w:jc w:val="center"/>
              <w:rPr>
                <w:rFonts w:asciiTheme="minorHAnsi" w:eastAsiaTheme="minorEastAsia" w:hAnsiTheme="minorHAnsi" w:cstheme="minorHAnsi"/>
                <w:b/>
                <w:bCs/>
                <w:sz w:val="20"/>
                <w:szCs w:val="20"/>
              </w:rPr>
            </w:pPr>
          </w:p>
        </w:tc>
        <w:tc>
          <w:tcPr>
            <w:tcW w:w="693" w:type="pct"/>
          </w:tcPr>
          <w:p w14:paraId="2E4FB076" w14:textId="5AEEC571"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eastAsiaTheme="minorEastAsia" w:hAnsiTheme="minorHAnsi" w:cstheme="minorHAnsi"/>
                <w:b/>
                <w:bCs/>
                <w:sz w:val="20"/>
                <w:szCs w:val="20"/>
              </w:rPr>
              <w:t>0</w:t>
            </w:r>
          </w:p>
        </w:tc>
        <w:tc>
          <w:tcPr>
            <w:tcW w:w="517" w:type="pct"/>
          </w:tcPr>
          <w:p w14:paraId="0F0960AD" w14:textId="4FC21AE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35</w:t>
            </w:r>
          </w:p>
        </w:tc>
        <w:tc>
          <w:tcPr>
            <w:tcW w:w="511" w:type="pct"/>
          </w:tcPr>
          <w:p w14:paraId="42317D47" w14:textId="5124130A"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F9FE189" w14:textId="3348E45F" w:rsidR="00304376" w:rsidRPr="00A810D3" w:rsidRDefault="00304376" w:rsidP="00AD5B88">
            <w:pPr>
              <w:spacing w:after="0"/>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 xml:space="preserve">Se dará inicio a establecer los criterios de identificación de comunidades nativas a titular, en trabajo conjunto con las organizaciones indígenas nacionales y regionales y la autoridad </w:t>
            </w:r>
            <w:proofErr w:type="spellStart"/>
            <w:r w:rsidRPr="00565B60">
              <w:rPr>
                <w:rFonts w:asciiTheme="minorHAnsi" w:eastAsiaTheme="minorEastAsia" w:hAnsiTheme="minorHAnsi" w:cstheme="minorHAnsi"/>
                <w:sz w:val="20"/>
                <w:szCs w:val="20"/>
              </w:rPr>
              <w:t>Digesparc</w:t>
            </w:r>
            <w:proofErr w:type="spellEnd"/>
            <w:r w:rsidRPr="00565B60">
              <w:rPr>
                <w:rFonts w:asciiTheme="minorHAnsi" w:eastAsiaTheme="minorEastAsia" w:hAnsiTheme="minorHAnsi" w:cstheme="minorHAnsi"/>
                <w:sz w:val="20"/>
                <w:szCs w:val="20"/>
              </w:rPr>
              <w:t xml:space="preserve"> (Minagri)</w:t>
            </w:r>
            <w:r>
              <w:rPr>
                <w:rFonts w:asciiTheme="minorHAnsi" w:eastAsiaTheme="minorEastAsia" w:hAnsiTheme="minorHAnsi" w:cstheme="minorHAnsi"/>
                <w:sz w:val="20"/>
                <w:szCs w:val="20"/>
              </w:rPr>
              <w:t xml:space="preserve"> </w:t>
            </w:r>
          </w:p>
        </w:tc>
      </w:tr>
      <w:tr w:rsidR="00304376" w:rsidRPr="006C608C" w14:paraId="0A5CBB0C" w14:textId="77777777" w:rsidTr="00AD5B88">
        <w:trPr>
          <w:trHeight w:val="300"/>
        </w:trPr>
        <w:tc>
          <w:tcPr>
            <w:tcW w:w="615" w:type="pct"/>
            <w:vMerge/>
          </w:tcPr>
          <w:p w14:paraId="6601F65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4552B4B" w14:textId="2F954D9A"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lang w:val="es-ES"/>
              </w:rPr>
              <w:t>4.1.2. Número de representantes de organizaciones indígenas nacionales y regionales (hombres y mujeres) que participan en los procesos de titulación de tierras promovidos por el proyecto.</w:t>
            </w:r>
          </w:p>
        </w:tc>
        <w:tc>
          <w:tcPr>
            <w:tcW w:w="736" w:type="pct"/>
            <w:shd w:val="clear" w:color="auto" w:fill="auto"/>
          </w:tcPr>
          <w:p w14:paraId="026AD077" w14:textId="271B45EF"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0</w:t>
            </w:r>
          </w:p>
        </w:tc>
        <w:tc>
          <w:tcPr>
            <w:tcW w:w="693" w:type="pct"/>
          </w:tcPr>
          <w:p w14:paraId="56CC0E37" w14:textId="1DE4B7AB"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 15</w:t>
            </w:r>
          </w:p>
        </w:tc>
        <w:tc>
          <w:tcPr>
            <w:tcW w:w="517" w:type="pct"/>
          </w:tcPr>
          <w:p w14:paraId="0E9C3C23" w14:textId="62EB4D5D"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rPr>
              <w:t>≥ 15</w:t>
            </w:r>
          </w:p>
        </w:tc>
        <w:tc>
          <w:tcPr>
            <w:tcW w:w="511" w:type="pct"/>
          </w:tcPr>
          <w:p w14:paraId="6D4A3B88" w14:textId="1380C3AB"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53DAC24C" w14:textId="7F24578C" w:rsidR="00304376" w:rsidRPr="00A810D3" w:rsidRDefault="00304376" w:rsidP="00AD5B88">
            <w:pPr>
              <w:spacing w:after="0"/>
              <w:jc w:val="left"/>
              <w:rPr>
                <w:rFonts w:asciiTheme="minorHAnsi" w:eastAsiaTheme="minorEastAsia" w:hAnsiTheme="minorHAnsi" w:cstheme="minorHAnsi"/>
                <w:sz w:val="20"/>
                <w:szCs w:val="20"/>
              </w:rPr>
            </w:pPr>
            <w:r w:rsidRPr="00CB2B2A">
              <w:rPr>
                <w:rFonts w:asciiTheme="minorHAnsi" w:eastAsiaTheme="minorEastAsia" w:hAnsiTheme="minorHAnsi" w:cstheme="minorHAnsi"/>
                <w:sz w:val="20"/>
                <w:szCs w:val="20"/>
              </w:rPr>
              <w:t>Por la emergencia sanitaria l</w:t>
            </w:r>
            <w:r>
              <w:rPr>
                <w:rFonts w:asciiTheme="minorHAnsi" w:eastAsiaTheme="minorEastAsia" w:hAnsiTheme="minorHAnsi" w:cstheme="minorHAnsi"/>
                <w:sz w:val="20"/>
                <w:szCs w:val="20"/>
              </w:rPr>
              <w:t>os procesos participativos en comunidades nativas están limitados se ha programado su inicio el último trimestre del año.</w:t>
            </w:r>
          </w:p>
        </w:tc>
      </w:tr>
      <w:tr w:rsidR="00304376" w:rsidRPr="006C608C" w14:paraId="1B52BA74" w14:textId="77777777" w:rsidTr="00AD5B88">
        <w:trPr>
          <w:trHeight w:val="300"/>
        </w:trPr>
        <w:tc>
          <w:tcPr>
            <w:tcW w:w="615" w:type="pct"/>
            <w:vMerge/>
          </w:tcPr>
          <w:p w14:paraId="07982328"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72895909" w14:textId="58604316" w:rsidR="00304376" w:rsidRPr="00976E7C" w:rsidRDefault="00304376" w:rsidP="00AD5B88">
            <w:pPr>
              <w:spacing w:after="0"/>
              <w:rPr>
                <w:rFonts w:asciiTheme="minorHAnsi" w:eastAsiaTheme="minorEastAsia" w:hAnsiTheme="minorHAnsi" w:cstheme="minorHAnsi"/>
                <w:sz w:val="20"/>
                <w:szCs w:val="20"/>
              </w:rPr>
            </w:pPr>
            <w:r w:rsidRPr="00976E7C">
              <w:rPr>
                <w:rFonts w:asciiTheme="minorHAnsi" w:hAnsiTheme="minorHAnsi" w:cstheme="minorHAnsi"/>
                <w:sz w:val="20"/>
                <w:szCs w:val="20"/>
              </w:rPr>
              <w:t>4.1.3. Grado de implementación de la Estrategia de Género</w:t>
            </w:r>
            <w:r>
              <w:rPr>
                <w:rFonts w:asciiTheme="minorHAnsi" w:hAnsiTheme="minorHAnsi" w:cstheme="minorHAnsi"/>
                <w:sz w:val="20"/>
                <w:szCs w:val="20"/>
              </w:rPr>
              <w:t>.</w:t>
            </w:r>
          </w:p>
        </w:tc>
        <w:tc>
          <w:tcPr>
            <w:tcW w:w="736" w:type="pct"/>
          </w:tcPr>
          <w:p w14:paraId="1A29A2F7" w14:textId="78F3EC8B"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eastAsiaTheme="minorEastAsia" w:hAnsiTheme="minorHAnsi" w:cstheme="minorHAnsi"/>
                <w:b/>
                <w:bCs/>
                <w:sz w:val="20"/>
                <w:szCs w:val="20"/>
              </w:rPr>
              <w:t>1</w:t>
            </w:r>
          </w:p>
        </w:tc>
        <w:tc>
          <w:tcPr>
            <w:tcW w:w="693" w:type="pct"/>
          </w:tcPr>
          <w:p w14:paraId="4A5D9181" w14:textId="40C6969E" w:rsidR="00304376" w:rsidRPr="00976E7C" w:rsidRDefault="00304376" w:rsidP="00AD5B88">
            <w:pPr>
              <w:spacing w:after="0"/>
              <w:jc w:val="center"/>
              <w:rPr>
                <w:rFonts w:asciiTheme="minorHAnsi" w:eastAsiaTheme="minorEastAsia" w:hAnsiTheme="minorHAnsi" w:cstheme="minorHAnsi"/>
                <w:b/>
                <w:bCs/>
                <w:sz w:val="20"/>
                <w:szCs w:val="20"/>
              </w:rPr>
            </w:pPr>
            <w:r w:rsidRPr="00976E7C">
              <w:rPr>
                <w:rFonts w:asciiTheme="minorHAnsi" w:hAnsiTheme="minorHAnsi" w:cstheme="minorHAnsi"/>
                <w:sz w:val="20"/>
                <w:szCs w:val="20"/>
              </w:rPr>
              <w:t>Al menos 50% de medidas implementadas</w:t>
            </w:r>
          </w:p>
        </w:tc>
        <w:tc>
          <w:tcPr>
            <w:tcW w:w="517" w:type="pct"/>
          </w:tcPr>
          <w:p w14:paraId="31031DE3" w14:textId="18C484C2" w:rsidR="00304376" w:rsidRPr="006C608C"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rPr>
              <w:t>100%</w:t>
            </w:r>
          </w:p>
        </w:tc>
        <w:tc>
          <w:tcPr>
            <w:tcW w:w="511" w:type="pct"/>
          </w:tcPr>
          <w:p w14:paraId="02A3EF6A" w14:textId="14835D82"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624580C" w14:textId="53CBADD6" w:rsidR="00304376" w:rsidRPr="00A810D3" w:rsidRDefault="00304376" w:rsidP="00AD5B88">
            <w:pPr>
              <w:spacing w:after="0"/>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está avanzando en su diseño, encontrándonos limitados para su validación. Se tiene planificado dar inicio en el último trimestre del año. </w:t>
            </w:r>
          </w:p>
        </w:tc>
      </w:tr>
      <w:tr w:rsidR="00304376" w:rsidRPr="006C608C" w14:paraId="1E0E2F14" w14:textId="77777777" w:rsidTr="00AD5B88">
        <w:trPr>
          <w:trHeight w:val="300"/>
        </w:trPr>
        <w:tc>
          <w:tcPr>
            <w:tcW w:w="615" w:type="pct"/>
          </w:tcPr>
          <w:p w14:paraId="55A4DDFF" w14:textId="72A69960"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Resultado 5:</w:t>
            </w:r>
            <w:r>
              <w:t xml:space="preserve"> </w:t>
            </w:r>
            <w:r w:rsidRPr="00912623">
              <w:rPr>
                <w:rFonts w:asciiTheme="minorHAnsi" w:eastAsiaTheme="minorEastAsia" w:hAnsiTheme="minorHAnsi" w:cstheme="minorHAnsi"/>
                <w:b/>
                <w:bCs/>
                <w:sz w:val="20"/>
                <w:szCs w:val="20"/>
              </w:rPr>
              <w:t>Al menos 2 millones de hectáreas incluidas en el pago por resultados de conservación de CCNN (transferencias directas condicionadas bajo el Programa Nacional de Conservación de Bosques y otros esquemas)</w:t>
            </w:r>
          </w:p>
        </w:tc>
        <w:tc>
          <w:tcPr>
            <w:tcW w:w="814" w:type="pct"/>
          </w:tcPr>
          <w:p w14:paraId="30E56C82" w14:textId="12EC202F" w:rsidR="00304376" w:rsidRPr="00D03817" w:rsidRDefault="00304376" w:rsidP="00AD5B88">
            <w:pPr>
              <w:spacing w:after="0"/>
              <w:rPr>
                <w:rFonts w:asciiTheme="minorHAnsi" w:eastAsiaTheme="minorEastAsia" w:hAnsiTheme="minorHAnsi" w:cstheme="minorHAnsi"/>
                <w:sz w:val="20"/>
                <w:szCs w:val="20"/>
              </w:rPr>
            </w:pPr>
            <w:r w:rsidRPr="00D03817">
              <w:rPr>
                <w:rFonts w:asciiTheme="minorHAnsi" w:eastAsiaTheme="minorEastAsia" w:hAnsiTheme="minorHAnsi" w:cstheme="minorHAnsi"/>
                <w:sz w:val="20"/>
                <w:szCs w:val="20"/>
              </w:rPr>
              <w:t>Indicador 5.1</w:t>
            </w:r>
            <w:r w:rsidRPr="00D03817">
              <w:rPr>
                <w:rFonts w:asciiTheme="minorHAnsi" w:hAnsiTheme="minorHAnsi"/>
                <w:sz w:val="20"/>
                <w:szCs w:val="20"/>
              </w:rPr>
              <w:t xml:space="preserve"> </w:t>
            </w:r>
            <w:r w:rsidRPr="00D03817">
              <w:rPr>
                <w:rFonts w:asciiTheme="minorHAnsi" w:hAnsiTheme="minorHAnsi" w:cs="Arial"/>
                <w:sz w:val="20"/>
                <w:szCs w:val="20"/>
                <w:lang w:val="es-ES"/>
              </w:rPr>
              <w:t>Número de hectáreas de comunidades nativas en virtud de algún acuerdo de financiamiento que les permita implementar sus Planes de Vida, con un enfoque en mejorar su calidad de vida y la conservación de los bosques.</w:t>
            </w:r>
            <w:r w:rsidRPr="00D03817">
              <w:rPr>
                <w:rFonts w:asciiTheme="minorHAnsi" w:eastAsiaTheme="minorEastAsia" w:hAnsiTheme="minorHAnsi" w:cstheme="minorHAnsi"/>
                <w:sz w:val="20"/>
                <w:szCs w:val="20"/>
              </w:rPr>
              <w:t xml:space="preserve"> </w:t>
            </w:r>
          </w:p>
        </w:tc>
        <w:tc>
          <w:tcPr>
            <w:tcW w:w="736" w:type="pct"/>
          </w:tcPr>
          <w:p w14:paraId="6C808E24" w14:textId="4A69B39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1AD9EFE5" w14:textId="541B581C"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517" w:type="pct"/>
          </w:tcPr>
          <w:p w14:paraId="575BD622" w14:textId="64411EE9" w:rsidR="00304376" w:rsidRDefault="00304376" w:rsidP="00AD5B88">
            <w:pPr>
              <w:spacing w:after="0"/>
              <w:jc w:val="center"/>
              <w:rPr>
                <w:rFonts w:asciiTheme="minorHAnsi" w:eastAsiaTheme="minorEastAsia" w:hAnsiTheme="minorHAnsi" w:cstheme="minorHAnsi"/>
                <w:b/>
                <w:bCs/>
                <w:sz w:val="20"/>
                <w:szCs w:val="20"/>
              </w:rPr>
            </w:pPr>
            <w:r w:rsidRPr="008815E1">
              <w:rPr>
                <w:rFonts w:cs="Arial"/>
                <w:sz w:val="18"/>
                <w:szCs w:val="18"/>
                <w:lang w:val="es-AR"/>
              </w:rPr>
              <w:t>≥150,000 ha</w:t>
            </w:r>
          </w:p>
        </w:tc>
        <w:tc>
          <w:tcPr>
            <w:tcW w:w="511" w:type="pct"/>
          </w:tcPr>
          <w:p w14:paraId="35D4DE90" w14:textId="5F9E4F7A"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426B00E5" w14:textId="59727B89"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776DA686" w14:textId="77777777" w:rsidTr="00AD5B88">
        <w:trPr>
          <w:trHeight w:val="300"/>
        </w:trPr>
        <w:tc>
          <w:tcPr>
            <w:tcW w:w="615" w:type="pct"/>
            <w:vMerge w:val="restart"/>
          </w:tcPr>
          <w:p w14:paraId="2210F44A" w14:textId="291AEEE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 xml:space="preserve">Producto 5.1 </w:t>
            </w:r>
            <w:r w:rsidRPr="004B685E">
              <w:rPr>
                <w:rFonts w:asciiTheme="minorHAnsi" w:eastAsiaTheme="minorEastAsia" w:hAnsiTheme="minorHAnsi" w:cstheme="minorHAnsi"/>
                <w:b/>
                <w:bCs/>
                <w:sz w:val="20"/>
                <w:szCs w:val="20"/>
              </w:rPr>
              <w:t>Instrumentos de gestión del territorio colectivo, elaborados por comunidades nativas que recogen perspectivas de desarrollo comunal sostenible en el corto, mediano y largo plazo</w:t>
            </w:r>
          </w:p>
        </w:tc>
        <w:tc>
          <w:tcPr>
            <w:tcW w:w="814" w:type="pct"/>
            <w:vAlign w:val="center"/>
          </w:tcPr>
          <w:p w14:paraId="7F788CA0" w14:textId="35F2CD31"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5.1.1. Número de hectáreas de bosques en tierras de comunidades nativas que cuentan con Planes de Vida.</w:t>
            </w:r>
          </w:p>
        </w:tc>
        <w:tc>
          <w:tcPr>
            <w:tcW w:w="736" w:type="pct"/>
          </w:tcPr>
          <w:p w14:paraId="4EB7DCD8" w14:textId="07AFC8A4"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A03B15" w14:textId="7FFA8718"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200,000 ha</w:t>
            </w:r>
            <w:r>
              <w:rPr>
                <w:rFonts w:asciiTheme="minorHAnsi" w:eastAsiaTheme="minorEastAsia" w:hAnsiTheme="minorHAnsi" w:cstheme="minorHAnsi"/>
                <w:b/>
                <w:bCs/>
                <w:sz w:val="20"/>
                <w:szCs w:val="20"/>
              </w:rPr>
              <w:t>.</w:t>
            </w:r>
          </w:p>
        </w:tc>
        <w:tc>
          <w:tcPr>
            <w:tcW w:w="517" w:type="pct"/>
          </w:tcPr>
          <w:p w14:paraId="29788FA5" w14:textId="76D3E8C7"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200,000 ha</w:t>
            </w:r>
          </w:p>
        </w:tc>
        <w:tc>
          <w:tcPr>
            <w:tcW w:w="511" w:type="pct"/>
          </w:tcPr>
          <w:p w14:paraId="6407950E" w14:textId="7932B5E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11EE20D1" w14:textId="4331BB77"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6DAF091D" w14:textId="77777777" w:rsidTr="00AD5B88">
        <w:trPr>
          <w:trHeight w:val="300"/>
        </w:trPr>
        <w:tc>
          <w:tcPr>
            <w:tcW w:w="615" w:type="pct"/>
            <w:vMerge/>
          </w:tcPr>
          <w:p w14:paraId="58379117"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66C5F2D3" w14:textId="5E90D5F5"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5.1.2 Número de planes de vida de comunidades nativas elaborados o actualizados.</w:t>
            </w:r>
          </w:p>
        </w:tc>
        <w:tc>
          <w:tcPr>
            <w:tcW w:w="736" w:type="pct"/>
          </w:tcPr>
          <w:p w14:paraId="53016FD4" w14:textId="7DB0DD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92BF66C" w14:textId="6F5A239F"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45</w:t>
            </w:r>
          </w:p>
        </w:tc>
        <w:tc>
          <w:tcPr>
            <w:tcW w:w="517" w:type="pct"/>
          </w:tcPr>
          <w:p w14:paraId="4CE183B5" w14:textId="65102EE8"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45</w:t>
            </w:r>
          </w:p>
        </w:tc>
        <w:tc>
          <w:tcPr>
            <w:tcW w:w="511" w:type="pct"/>
          </w:tcPr>
          <w:p w14:paraId="26998858" w14:textId="112B8031"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B105C3A" w14:textId="567476DD"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163855A8" w14:textId="77777777" w:rsidTr="00AD5B88">
        <w:trPr>
          <w:trHeight w:val="300"/>
        </w:trPr>
        <w:tc>
          <w:tcPr>
            <w:tcW w:w="615" w:type="pct"/>
            <w:vMerge/>
          </w:tcPr>
          <w:p w14:paraId="7A2CDFC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269152E6" w14:textId="756CEEFE"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5.1.3. Número de propuestas contenidas en los Planes de Vida que impactan directamente en mujeres indígenas.</w:t>
            </w:r>
          </w:p>
        </w:tc>
        <w:tc>
          <w:tcPr>
            <w:tcW w:w="736" w:type="pct"/>
          </w:tcPr>
          <w:p w14:paraId="3025FC3A" w14:textId="0537BBA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3C49F92A" w14:textId="70157109"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15</w:t>
            </w:r>
          </w:p>
        </w:tc>
        <w:tc>
          <w:tcPr>
            <w:tcW w:w="517" w:type="pct"/>
          </w:tcPr>
          <w:p w14:paraId="01EF8BAB" w14:textId="02C995E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lang w:val="es-AR"/>
              </w:rPr>
              <w:t>≥ 15</w:t>
            </w:r>
          </w:p>
        </w:tc>
        <w:tc>
          <w:tcPr>
            <w:tcW w:w="511" w:type="pct"/>
          </w:tcPr>
          <w:p w14:paraId="7CE88DA8" w14:textId="0286A188"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008F583A" w14:textId="15957A52"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elaboración de Planes de Vida iniciará en el mes de octubre.</w:t>
            </w:r>
          </w:p>
        </w:tc>
      </w:tr>
      <w:tr w:rsidR="00304376" w:rsidRPr="006C608C" w14:paraId="2903C8FB" w14:textId="77777777" w:rsidTr="00AD5B88">
        <w:trPr>
          <w:trHeight w:val="300"/>
        </w:trPr>
        <w:tc>
          <w:tcPr>
            <w:tcW w:w="615" w:type="pct"/>
            <w:vMerge/>
          </w:tcPr>
          <w:p w14:paraId="61D000C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03BB94CA" w14:textId="6F19820D"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5.1.4. Número de técnicos indígenas nacionales y regionales (hombres y mujeres) que participan en procesos para la elaboración de planes de vida de comunidades nativas, promovidos por el proyecto (datos desagregados por sexo y edad).</w:t>
            </w:r>
          </w:p>
        </w:tc>
        <w:tc>
          <w:tcPr>
            <w:tcW w:w="736" w:type="pct"/>
          </w:tcPr>
          <w:p w14:paraId="4E47B477" w14:textId="46260833"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FE32414" w14:textId="019E643A" w:rsidR="00304376" w:rsidRPr="00E66381" w:rsidRDefault="00304376" w:rsidP="00AD5B88">
            <w:pPr>
              <w:spacing w:after="0"/>
              <w:jc w:val="center"/>
              <w:rPr>
                <w:rFonts w:asciiTheme="minorHAnsi" w:eastAsiaTheme="minorEastAsia" w:hAnsiTheme="minorHAnsi" w:cstheme="minorHAnsi"/>
                <w:b/>
                <w:bCs/>
                <w:sz w:val="20"/>
                <w:szCs w:val="20"/>
              </w:rPr>
            </w:pPr>
            <w:r w:rsidRPr="00E66381">
              <w:rPr>
                <w:rFonts w:asciiTheme="minorHAnsi" w:eastAsiaTheme="minorEastAsia" w:hAnsiTheme="minorHAnsi" w:cstheme="minorHAnsi"/>
                <w:b/>
                <w:bCs/>
                <w:sz w:val="20"/>
                <w:szCs w:val="20"/>
              </w:rPr>
              <w:t>45</w:t>
            </w:r>
          </w:p>
        </w:tc>
        <w:tc>
          <w:tcPr>
            <w:tcW w:w="517" w:type="pct"/>
          </w:tcPr>
          <w:p w14:paraId="3A6BB365" w14:textId="55A5CA9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rPr>
              <w:t>≥ 45</w:t>
            </w:r>
          </w:p>
        </w:tc>
        <w:tc>
          <w:tcPr>
            <w:tcW w:w="511" w:type="pct"/>
          </w:tcPr>
          <w:p w14:paraId="37EBEDDB" w14:textId="5DCDC78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110B52F" w14:textId="01810D50"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 contratación del personal se realizará en el segundo semestre del año1.</w:t>
            </w:r>
          </w:p>
        </w:tc>
      </w:tr>
      <w:tr w:rsidR="00304376" w:rsidRPr="006C608C" w14:paraId="2885146F" w14:textId="77777777" w:rsidTr="00AD5B88">
        <w:trPr>
          <w:trHeight w:val="300"/>
        </w:trPr>
        <w:tc>
          <w:tcPr>
            <w:tcW w:w="615" w:type="pct"/>
            <w:vMerge/>
          </w:tcPr>
          <w:p w14:paraId="17956E9D"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vAlign w:val="center"/>
          </w:tcPr>
          <w:p w14:paraId="5AC14604" w14:textId="409F2F9F" w:rsidR="00304376" w:rsidRPr="004B685E" w:rsidRDefault="00304376" w:rsidP="00AD5B88">
            <w:pPr>
              <w:spacing w:after="0"/>
              <w:rPr>
                <w:rFonts w:asciiTheme="minorHAnsi" w:eastAsiaTheme="minorEastAsia" w:hAnsiTheme="minorHAnsi" w:cstheme="minorHAnsi"/>
                <w:sz w:val="20"/>
                <w:szCs w:val="20"/>
              </w:rPr>
            </w:pPr>
            <w:r w:rsidRPr="004B685E">
              <w:rPr>
                <w:rFonts w:asciiTheme="minorHAnsi" w:eastAsiaTheme="minorEastAsia" w:hAnsiTheme="minorHAnsi" w:cstheme="minorHAnsi"/>
                <w:sz w:val="20"/>
                <w:szCs w:val="20"/>
              </w:rPr>
              <w:t xml:space="preserve">Indicador </w:t>
            </w:r>
            <w:r w:rsidRPr="00E66381">
              <w:rPr>
                <w:rFonts w:asciiTheme="minorHAnsi" w:eastAsiaTheme="minorEastAsia" w:hAnsiTheme="minorHAnsi" w:cstheme="minorHAnsi"/>
                <w:sz w:val="20"/>
                <w:szCs w:val="20"/>
              </w:rPr>
              <w:t>5.1.5. Número de técnicos indígenas y de Gobiernos Regionales nacionales y regionales (hombres y mujeres) que fortalecen sus capacidades para la elaboración de planes de vida de comunidades nativas, promovidos por el proyecto (datos desagrados por sexo y edad).</w:t>
            </w:r>
          </w:p>
        </w:tc>
        <w:tc>
          <w:tcPr>
            <w:tcW w:w="736" w:type="pct"/>
          </w:tcPr>
          <w:p w14:paraId="43A7DE25" w14:textId="4CCE1C0C"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1A02115A" w14:textId="7A5C6B3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60</w:t>
            </w:r>
          </w:p>
        </w:tc>
        <w:tc>
          <w:tcPr>
            <w:tcW w:w="517" w:type="pct"/>
          </w:tcPr>
          <w:p w14:paraId="07428E6C" w14:textId="667122F1"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cs="Arial"/>
                <w:b/>
                <w:bCs/>
                <w:sz w:val="18"/>
                <w:szCs w:val="18"/>
              </w:rPr>
              <w:t>≥ 60</w:t>
            </w:r>
          </w:p>
        </w:tc>
        <w:tc>
          <w:tcPr>
            <w:tcW w:w="511" w:type="pct"/>
          </w:tcPr>
          <w:p w14:paraId="5C60705A" w14:textId="50CDEE7A"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AC3118C" w14:textId="58950ACE"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acciones de desarrollo de capacidades se realizarán en el mes de octubre.</w:t>
            </w:r>
          </w:p>
        </w:tc>
      </w:tr>
      <w:tr w:rsidR="00304376" w:rsidRPr="006C608C" w14:paraId="22E38963" w14:textId="77777777" w:rsidTr="00AD5B88">
        <w:trPr>
          <w:trHeight w:val="300"/>
        </w:trPr>
        <w:tc>
          <w:tcPr>
            <w:tcW w:w="615" w:type="pct"/>
            <w:vMerge w:val="restart"/>
          </w:tcPr>
          <w:p w14:paraId="3E7008D3" w14:textId="7C56FAC5" w:rsidR="00304376" w:rsidRPr="006C608C" w:rsidRDefault="00304376" w:rsidP="00AD5B88">
            <w:pPr>
              <w:spacing w:after="0"/>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Producto 5.2:</w:t>
            </w:r>
            <w:r>
              <w:t xml:space="preserve"> </w:t>
            </w:r>
            <w:r w:rsidRPr="00CC6363">
              <w:rPr>
                <w:rFonts w:asciiTheme="minorHAnsi" w:eastAsiaTheme="minorEastAsia" w:hAnsiTheme="minorHAnsi" w:cstheme="minorHAnsi"/>
                <w:b/>
                <w:bCs/>
                <w:sz w:val="20"/>
                <w:szCs w:val="20"/>
              </w:rPr>
              <w:t>Actividades sostenibles con comunidades nativas y mecanismos técnico-financieros elaborados y puestos a disposición de las comunidades para la implementación de sus propuestas de gestión territorial sostenibles.</w:t>
            </w:r>
          </w:p>
        </w:tc>
        <w:tc>
          <w:tcPr>
            <w:tcW w:w="814" w:type="pct"/>
          </w:tcPr>
          <w:p w14:paraId="6B0F6117" w14:textId="758A8A49"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 xml:space="preserve">5.2.1 </w:t>
            </w:r>
            <w:r w:rsidRPr="00623069">
              <w:rPr>
                <w:rFonts w:asciiTheme="minorHAnsi" w:eastAsiaTheme="minorEastAsia" w:hAnsiTheme="minorHAnsi" w:cstheme="minorHAnsi"/>
                <w:b/>
                <w:bCs/>
                <w:sz w:val="20"/>
                <w:szCs w:val="20"/>
              </w:rPr>
              <w:t>Número de comunidades nativas que acceden a algún mecanismo de financiamiento que le permi</w:t>
            </w:r>
            <w:bookmarkStart w:id="1" w:name="_GoBack"/>
            <w:bookmarkEnd w:id="1"/>
            <w:r w:rsidRPr="00623069">
              <w:rPr>
                <w:rFonts w:asciiTheme="minorHAnsi" w:eastAsiaTheme="minorEastAsia" w:hAnsiTheme="minorHAnsi" w:cstheme="minorHAnsi"/>
                <w:b/>
                <w:bCs/>
                <w:sz w:val="20"/>
                <w:szCs w:val="20"/>
              </w:rPr>
              <w:t>ta implementar su plan de vida con un enfoque de mejoramiento de su calidad de vida y conservación del bosque</w:t>
            </w:r>
          </w:p>
        </w:tc>
        <w:tc>
          <w:tcPr>
            <w:tcW w:w="736" w:type="pct"/>
          </w:tcPr>
          <w:p w14:paraId="480C9269" w14:textId="7794669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559A515" w14:textId="625152FA" w:rsidR="00304376"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0</w:t>
            </w:r>
          </w:p>
        </w:tc>
        <w:tc>
          <w:tcPr>
            <w:tcW w:w="517" w:type="pct"/>
          </w:tcPr>
          <w:p w14:paraId="07498448" w14:textId="30B10193"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lang w:val="es-AR"/>
              </w:rPr>
              <w:t>≥ 30</w:t>
            </w:r>
          </w:p>
        </w:tc>
        <w:tc>
          <w:tcPr>
            <w:tcW w:w="511" w:type="pct"/>
          </w:tcPr>
          <w:p w14:paraId="7B1ECF6C" w14:textId="1F5E7F62"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6808564C" w14:textId="0305004F"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Los resultados están programados para el año 2</w:t>
            </w:r>
          </w:p>
        </w:tc>
      </w:tr>
      <w:tr w:rsidR="00304376" w:rsidRPr="006C608C" w14:paraId="749A212D" w14:textId="77777777" w:rsidTr="00AD5B88">
        <w:trPr>
          <w:trHeight w:val="300"/>
        </w:trPr>
        <w:tc>
          <w:tcPr>
            <w:tcW w:w="615" w:type="pct"/>
            <w:vMerge/>
          </w:tcPr>
          <w:p w14:paraId="2E80F0D4" w14:textId="77777777" w:rsidR="00304376" w:rsidRPr="006C608C" w:rsidRDefault="00304376" w:rsidP="00AD5B88">
            <w:pPr>
              <w:spacing w:after="0"/>
              <w:rPr>
                <w:rFonts w:asciiTheme="minorHAnsi" w:eastAsiaTheme="minorEastAsia" w:hAnsiTheme="minorHAnsi" w:cstheme="minorHAnsi"/>
                <w:b/>
                <w:bCs/>
                <w:sz w:val="20"/>
                <w:szCs w:val="20"/>
              </w:rPr>
            </w:pPr>
          </w:p>
        </w:tc>
        <w:tc>
          <w:tcPr>
            <w:tcW w:w="814" w:type="pct"/>
          </w:tcPr>
          <w:p w14:paraId="23A3CA83" w14:textId="41D9FACA"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5.2.2. Número de técnicos indígenas nacionales y regionales (hombres y mujeres) capacitados en la formulación de proyectos, planes de negocios o planes de inversión de “eco-negocios” (datos desagregados por sexo y edad).</w:t>
            </w:r>
          </w:p>
        </w:tc>
        <w:tc>
          <w:tcPr>
            <w:tcW w:w="736" w:type="pct"/>
          </w:tcPr>
          <w:p w14:paraId="5D9CC0BB" w14:textId="1331A354"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619AA82A" w14:textId="64E91CAE" w:rsidR="00304376"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 45</w:t>
            </w:r>
          </w:p>
        </w:tc>
        <w:tc>
          <w:tcPr>
            <w:tcW w:w="517" w:type="pct"/>
          </w:tcPr>
          <w:p w14:paraId="6CDDA933" w14:textId="39AA976D"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lang w:val="es-AR"/>
              </w:rPr>
              <w:t>≥ 90</w:t>
            </w:r>
          </w:p>
        </w:tc>
        <w:tc>
          <w:tcPr>
            <w:tcW w:w="511" w:type="pct"/>
          </w:tcPr>
          <w:p w14:paraId="0532321F" w14:textId="2A64820B"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71B98116" w14:textId="33ECD962"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Las acciones de desarrollo de capacidades se realizarán el año 2.</w:t>
            </w:r>
          </w:p>
        </w:tc>
      </w:tr>
      <w:tr w:rsidR="00304376" w:rsidRPr="006C608C" w14:paraId="271D9496" w14:textId="77777777" w:rsidTr="00AD5B88">
        <w:trPr>
          <w:trHeight w:val="300"/>
        </w:trPr>
        <w:tc>
          <w:tcPr>
            <w:tcW w:w="615" w:type="pct"/>
            <w:vMerge/>
          </w:tcPr>
          <w:p w14:paraId="49105716" w14:textId="4B2DF8D2" w:rsidR="00304376" w:rsidRPr="00035E10" w:rsidRDefault="00304376" w:rsidP="00AD5B88">
            <w:pPr>
              <w:spacing w:after="0"/>
              <w:rPr>
                <w:rFonts w:asciiTheme="minorHAnsi" w:eastAsiaTheme="minorEastAsia" w:hAnsiTheme="minorHAnsi" w:cstheme="minorHAnsi"/>
                <w:b/>
                <w:bCs/>
                <w:sz w:val="20"/>
                <w:szCs w:val="20"/>
              </w:rPr>
            </w:pPr>
          </w:p>
        </w:tc>
        <w:tc>
          <w:tcPr>
            <w:tcW w:w="814" w:type="pct"/>
          </w:tcPr>
          <w:p w14:paraId="12E9C554" w14:textId="058DF2B4"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5.2.3. Cantidad de recursos financieros invertidos por los Gobiernos Regionales o locales en la implementación de las iniciativas de las comunidades nativas, promovidas por el proyecto.</w:t>
            </w:r>
          </w:p>
        </w:tc>
        <w:tc>
          <w:tcPr>
            <w:tcW w:w="736" w:type="pct"/>
          </w:tcPr>
          <w:p w14:paraId="2D43F54B" w14:textId="72537E97"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2326068E" w14:textId="7F9A73AB" w:rsidR="00304376" w:rsidRPr="006C608C"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Hasta S/ 1 millón</w:t>
            </w:r>
          </w:p>
        </w:tc>
        <w:tc>
          <w:tcPr>
            <w:tcW w:w="517" w:type="pct"/>
          </w:tcPr>
          <w:p w14:paraId="35B8A02C" w14:textId="010F34A9" w:rsidR="00304376" w:rsidRPr="0015087D" w:rsidRDefault="00304376" w:rsidP="00AD5B88">
            <w:pPr>
              <w:spacing w:after="0"/>
              <w:jc w:val="center"/>
              <w:rPr>
                <w:rFonts w:asciiTheme="minorHAnsi" w:eastAsiaTheme="minorEastAsia" w:hAnsiTheme="minorHAnsi" w:cstheme="minorHAnsi"/>
                <w:b/>
                <w:bCs/>
                <w:sz w:val="20"/>
                <w:szCs w:val="20"/>
              </w:rPr>
            </w:pPr>
            <w:r w:rsidRPr="0015087D">
              <w:rPr>
                <w:rFonts w:asciiTheme="minorHAnsi" w:hAnsiTheme="minorHAnsi" w:cstheme="minorHAnsi"/>
                <w:b/>
                <w:bCs/>
                <w:sz w:val="18"/>
                <w:szCs w:val="18"/>
              </w:rPr>
              <w:t>Hasta S/ 5 millones</w:t>
            </w:r>
          </w:p>
        </w:tc>
        <w:tc>
          <w:tcPr>
            <w:tcW w:w="511" w:type="pct"/>
          </w:tcPr>
          <w:p w14:paraId="04D633EE" w14:textId="0EB0F521"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2892E9BC" w14:textId="527D3510"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resultado 5.2 se implementará al término de las actividades del 5.1, en el 2° año.</w:t>
            </w:r>
          </w:p>
        </w:tc>
      </w:tr>
      <w:tr w:rsidR="00304376" w:rsidRPr="006C608C" w14:paraId="63C60F9D" w14:textId="77777777" w:rsidTr="00AD5B88">
        <w:trPr>
          <w:trHeight w:val="300"/>
        </w:trPr>
        <w:tc>
          <w:tcPr>
            <w:tcW w:w="615" w:type="pct"/>
            <w:vMerge/>
          </w:tcPr>
          <w:p w14:paraId="1AD0C22B" w14:textId="77777777" w:rsidR="00304376" w:rsidRPr="006C608C" w:rsidRDefault="00304376" w:rsidP="00AD5B88">
            <w:pPr>
              <w:spacing w:after="0"/>
              <w:rPr>
                <w:rFonts w:asciiTheme="minorHAnsi" w:hAnsiTheme="minorHAnsi" w:cstheme="minorHAnsi"/>
                <w:sz w:val="20"/>
                <w:szCs w:val="20"/>
              </w:rPr>
            </w:pPr>
          </w:p>
        </w:tc>
        <w:tc>
          <w:tcPr>
            <w:tcW w:w="814" w:type="pct"/>
          </w:tcPr>
          <w:p w14:paraId="55B59AAD" w14:textId="31A49226" w:rsidR="00304376" w:rsidRPr="006C608C" w:rsidRDefault="00304376" w:rsidP="00AD5B88">
            <w:pPr>
              <w:spacing w:after="0"/>
              <w:rPr>
                <w:rFonts w:asciiTheme="minorHAnsi" w:eastAsiaTheme="minorEastAsia" w:hAnsiTheme="minorHAnsi" w:cstheme="minorHAnsi"/>
                <w:sz w:val="20"/>
                <w:szCs w:val="20"/>
              </w:rPr>
            </w:pPr>
            <w:r w:rsidRPr="00CC6363">
              <w:rPr>
                <w:rFonts w:asciiTheme="minorHAnsi" w:eastAsiaTheme="minorEastAsia" w:hAnsiTheme="minorHAnsi" w:cstheme="minorHAnsi"/>
                <w:sz w:val="20"/>
                <w:szCs w:val="20"/>
              </w:rPr>
              <w:t>5.2.4. Número de propuestas presentadas a financiamiento para la implementación de proyectos de gestión territorial sostenible y que impactan directamente en mujeres indígenas.</w:t>
            </w:r>
          </w:p>
        </w:tc>
        <w:tc>
          <w:tcPr>
            <w:tcW w:w="736" w:type="pct"/>
          </w:tcPr>
          <w:p w14:paraId="32FBBB63" w14:textId="082C6616"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0</w:t>
            </w:r>
          </w:p>
        </w:tc>
        <w:tc>
          <w:tcPr>
            <w:tcW w:w="693" w:type="pct"/>
          </w:tcPr>
          <w:p w14:paraId="7E5084F3" w14:textId="7C0D6B9C" w:rsidR="00304376" w:rsidRPr="006C608C" w:rsidRDefault="00304376" w:rsidP="00AD5B88">
            <w:pPr>
              <w:spacing w:after="0"/>
              <w:jc w:val="center"/>
              <w:rPr>
                <w:rFonts w:asciiTheme="minorHAnsi" w:eastAsiaTheme="minorEastAsia" w:hAnsiTheme="minorHAnsi" w:cstheme="minorHAnsi"/>
                <w:b/>
                <w:bCs/>
                <w:sz w:val="20"/>
                <w:szCs w:val="20"/>
              </w:rPr>
            </w:pPr>
            <w:r w:rsidRPr="00B37AA6">
              <w:rPr>
                <w:rFonts w:asciiTheme="minorHAnsi" w:eastAsiaTheme="minorEastAsia" w:hAnsiTheme="minorHAnsi" w:cstheme="minorHAnsi"/>
                <w:b/>
                <w:bCs/>
                <w:sz w:val="20"/>
                <w:szCs w:val="20"/>
              </w:rPr>
              <w:t>0</w:t>
            </w:r>
          </w:p>
        </w:tc>
        <w:tc>
          <w:tcPr>
            <w:tcW w:w="517" w:type="pct"/>
          </w:tcPr>
          <w:p w14:paraId="0CDDA69D" w14:textId="395E2567" w:rsidR="00304376" w:rsidRDefault="00304376" w:rsidP="00AD5B88">
            <w:pPr>
              <w:spacing w:after="0"/>
              <w:jc w:val="center"/>
              <w:rPr>
                <w:rFonts w:cs="Arial"/>
                <w:b/>
                <w:bCs/>
                <w:sz w:val="18"/>
                <w:szCs w:val="18"/>
              </w:rPr>
            </w:pPr>
            <w:r w:rsidRPr="0015087D">
              <w:rPr>
                <w:rFonts w:cs="Arial"/>
                <w:b/>
                <w:bCs/>
                <w:sz w:val="18"/>
                <w:szCs w:val="18"/>
              </w:rPr>
              <w:t xml:space="preserve">≥ </w:t>
            </w:r>
            <w:r>
              <w:rPr>
                <w:rFonts w:cs="Arial"/>
                <w:b/>
                <w:bCs/>
                <w:sz w:val="18"/>
                <w:szCs w:val="18"/>
              </w:rPr>
              <w:t>1</w:t>
            </w:r>
            <w:r w:rsidRPr="0015087D">
              <w:rPr>
                <w:rFonts w:cs="Arial"/>
                <w:b/>
                <w:bCs/>
                <w:sz w:val="18"/>
                <w:szCs w:val="18"/>
              </w:rPr>
              <w:t>5 propuestas</w:t>
            </w:r>
          </w:p>
          <w:p w14:paraId="6FB458AC" w14:textId="77777777" w:rsidR="00304376" w:rsidRDefault="00304376" w:rsidP="00AD5B88">
            <w:pPr>
              <w:spacing w:after="0"/>
              <w:jc w:val="center"/>
              <w:rPr>
                <w:rFonts w:eastAsiaTheme="minorEastAsia" w:cs="Arial"/>
                <w:b/>
                <w:bCs/>
                <w:sz w:val="18"/>
                <w:szCs w:val="18"/>
              </w:rPr>
            </w:pPr>
          </w:p>
          <w:p w14:paraId="4E6C67C7" w14:textId="77777777" w:rsidR="00304376" w:rsidRDefault="00304376" w:rsidP="00AD5B88">
            <w:pPr>
              <w:spacing w:after="0"/>
              <w:jc w:val="center"/>
              <w:rPr>
                <w:rFonts w:eastAsiaTheme="minorEastAsia" w:cs="Arial"/>
                <w:b/>
                <w:bCs/>
                <w:sz w:val="18"/>
                <w:szCs w:val="18"/>
              </w:rPr>
            </w:pPr>
            <w:r>
              <w:rPr>
                <w:rFonts w:eastAsiaTheme="minorEastAsia" w:cs="Arial"/>
                <w:b/>
                <w:bCs/>
                <w:sz w:val="18"/>
                <w:szCs w:val="18"/>
              </w:rPr>
              <w:t>Ampliación 30</w:t>
            </w:r>
          </w:p>
          <w:p w14:paraId="43D1FE8F" w14:textId="77777777" w:rsidR="00304376" w:rsidRDefault="00304376" w:rsidP="00AD5B88">
            <w:pPr>
              <w:spacing w:after="0"/>
              <w:jc w:val="center"/>
              <w:rPr>
                <w:rFonts w:eastAsiaTheme="minorEastAsia" w:cs="Arial"/>
                <w:b/>
                <w:bCs/>
                <w:sz w:val="18"/>
                <w:szCs w:val="18"/>
              </w:rPr>
            </w:pPr>
          </w:p>
          <w:p w14:paraId="2D635C7E" w14:textId="3E50F32D" w:rsidR="00304376" w:rsidRPr="0015087D" w:rsidRDefault="00304376" w:rsidP="00AD5B88">
            <w:pPr>
              <w:spacing w:after="0"/>
              <w:jc w:val="center"/>
              <w:rPr>
                <w:rFonts w:asciiTheme="minorHAnsi" w:eastAsiaTheme="minorEastAsia" w:hAnsiTheme="minorHAnsi" w:cstheme="minorHAnsi"/>
                <w:b/>
                <w:bCs/>
                <w:sz w:val="20"/>
                <w:szCs w:val="20"/>
              </w:rPr>
            </w:pPr>
            <w:r>
              <w:rPr>
                <w:rFonts w:eastAsiaTheme="minorEastAsia" w:cs="Arial"/>
                <w:b/>
                <w:bCs/>
                <w:sz w:val="18"/>
                <w:szCs w:val="18"/>
              </w:rPr>
              <w:t>total 45</w:t>
            </w:r>
          </w:p>
        </w:tc>
        <w:tc>
          <w:tcPr>
            <w:tcW w:w="511" w:type="pct"/>
          </w:tcPr>
          <w:p w14:paraId="7209631F" w14:textId="06E57FC5" w:rsidR="00304376" w:rsidRPr="006C608C"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1113" w:type="pct"/>
          </w:tcPr>
          <w:p w14:paraId="6D2C9E69" w14:textId="11B89E25" w:rsidR="00304376" w:rsidRPr="00BB3279" w:rsidRDefault="00304376" w:rsidP="00AD5B88">
            <w:pPr>
              <w:spacing w:after="0"/>
              <w:jc w:val="left"/>
              <w:rPr>
                <w:rFonts w:asciiTheme="minorHAnsi" w:eastAsiaTheme="minorEastAsia" w:hAnsiTheme="minorHAnsi" w:cstheme="minorHAnsi"/>
                <w:sz w:val="20"/>
                <w:szCs w:val="20"/>
              </w:rPr>
            </w:pPr>
            <w:r w:rsidRPr="00BB3279">
              <w:rPr>
                <w:rFonts w:asciiTheme="minorHAnsi" w:eastAsiaTheme="minorEastAsia" w:hAnsiTheme="minorHAnsi" w:cstheme="minorHAnsi"/>
                <w:sz w:val="20"/>
                <w:szCs w:val="20"/>
              </w:rPr>
              <w:t>Se ha postergado las actividades en campo por la emergencia sanitaria. El resultado 5.2 se implementará al término de las actividades del 5.1, en el 2° año.</w:t>
            </w:r>
          </w:p>
        </w:tc>
      </w:tr>
      <w:tr w:rsidR="00304376" w:rsidRPr="006C608C" w14:paraId="4A5D286D" w14:textId="77777777" w:rsidTr="00AD5B88">
        <w:trPr>
          <w:trHeight w:val="1203"/>
        </w:trPr>
        <w:tc>
          <w:tcPr>
            <w:tcW w:w="615" w:type="pct"/>
            <w:vMerge w:val="restart"/>
          </w:tcPr>
          <w:p w14:paraId="477F6630" w14:textId="5C23EA1E" w:rsidR="00304376" w:rsidRPr="00C46FE9" w:rsidRDefault="00304376" w:rsidP="00AD5B88">
            <w:pPr>
              <w:spacing w:after="0"/>
              <w:rPr>
                <w:rFonts w:asciiTheme="minorHAnsi" w:hAnsiTheme="minorHAnsi" w:cstheme="minorHAnsi"/>
                <w:sz w:val="20"/>
                <w:szCs w:val="20"/>
              </w:rPr>
            </w:pPr>
            <w:r w:rsidRPr="00C46FE9">
              <w:rPr>
                <w:rFonts w:asciiTheme="minorHAnsi" w:eastAsiaTheme="minorEastAsia" w:hAnsiTheme="minorHAnsi" w:cstheme="minorHAnsi"/>
                <w:b/>
                <w:bCs/>
                <w:sz w:val="20"/>
                <w:szCs w:val="20"/>
              </w:rPr>
              <w:t xml:space="preserve">Componente y/o Resultado 6: </w:t>
            </w:r>
            <w:r w:rsidRPr="00C46FE9">
              <w:rPr>
                <w:rFonts w:asciiTheme="minorHAnsi" w:hAnsiTheme="minorHAnsi" w:cstheme="minorHAnsi"/>
                <w:b/>
                <w:sz w:val="20"/>
                <w:szCs w:val="20"/>
                <w:lang w:val="es-AR"/>
              </w:rPr>
              <w:t xml:space="preserve"> El gobierno de Perú ha planificado la implementación de la Fase II de la DCI, ha iniciado su ejecución y ha monitoreado los avances</w:t>
            </w:r>
          </w:p>
        </w:tc>
        <w:tc>
          <w:tcPr>
            <w:tcW w:w="814" w:type="pct"/>
          </w:tcPr>
          <w:p w14:paraId="6800BBC0" w14:textId="6702B9B5" w:rsidR="00304376" w:rsidRPr="00C46FE9" w:rsidRDefault="00304376" w:rsidP="00AD5B88">
            <w:pPr>
              <w:spacing w:before="60"/>
              <w:jc w:val="left"/>
              <w:rPr>
                <w:rFonts w:asciiTheme="minorHAnsi" w:hAnsiTheme="minorHAnsi" w:cstheme="minorHAnsi"/>
                <w:sz w:val="20"/>
                <w:szCs w:val="20"/>
                <w:lang w:val="es-ES"/>
              </w:rPr>
            </w:pPr>
            <w:r w:rsidRPr="00C46FE9">
              <w:rPr>
                <w:rFonts w:asciiTheme="minorHAnsi" w:hAnsiTheme="minorHAnsi" w:cstheme="minorHAnsi"/>
                <w:sz w:val="20"/>
                <w:szCs w:val="20"/>
                <w:lang w:val="es-ES"/>
              </w:rPr>
              <w:t>6.1 Esquema de gobierno de la DCI desarrollado y acordado.</w:t>
            </w:r>
          </w:p>
          <w:p w14:paraId="7D801A52" w14:textId="2E8D1138" w:rsidR="00304376" w:rsidRPr="00C46FE9" w:rsidRDefault="00304376" w:rsidP="00AD5B88">
            <w:pPr>
              <w:spacing w:after="0"/>
              <w:rPr>
                <w:rFonts w:asciiTheme="minorHAnsi" w:eastAsiaTheme="minorEastAsia" w:hAnsiTheme="minorHAnsi" w:cstheme="minorHAnsi"/>
                <w:sz w:val="20"/>
                <w:szCs w:val="20"/>
              </w:rPr>
            </w:pPr>
          </w:p>
        </w:tc>
        <w:tc>
          <w:tcPr>
            <w:tcW w:w="736" w:type="pct"/>
          </w:tcPr>
          <w:p w14:paraId="367EC8A8" w14:textId="343A7CEA" w:rsidR="00304376" w:rsidRPr="00C46FE9" w:rsidRDefault="00304376" w:rsidP="00AD5B88">
            <w:pPr>
              <w:spacing w:before="60"/>
              <w:jc w:val="left"/>
              <w:rPr>
                <w:rFonts w:asciiTheme="minorHAnsi" w:hAnsiTheme="minorHAnsi" w:cstheme="minorHAnsi"/>
                <w:sz w:val="20"/>
                <w:szCs w:val="20"/>
                <w:lang w:val="es-ES"/>
              </w:rPr>
            </w:pPr>
            <w:r w:rsidRPr="00C46FE9">
              <w:rPr>
                <w:rFonts w:asciiTheme="minorHAnsi" w:hAnsiTheme="minorHAnsi" w:cstheme="minorHAnsi"/>
                <w:sz w:val="20"/>
                <w:szCs w:val="20"/>
                <w:lang w:val="es-ES"/>
              </w:rPr>
              <w:t>Por lo menos 01 proyecto de propuesta para la gobernanza de la DCI.</w:t>
            </w:r>
          </w:p>
        </w:tc>
        <w:tc>
          <w:tcPr>
            <w:tcW w:w="693" w:type="pct"/>
          </w:tcPr>
          <w:p w14:paraId="61C0BF28" w14:textId="77777777"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p w14:paraId="5041C4CC" w14:textId="77777777" w:rsidR="00304376" w:rsidRPr="00C46FE9" w:rsidRDefault="00304376" w:rsidP="00AD5B88">
            <w:pPr>
              <w:spacing w:after="0"/>
              <w:jc w:val="center"/>
              <w:rPr>
                <w:rFonts w:asciiTheme="minorHAnsi" w:eastAsiaTheme="minorEastAsia" w:hAnsiTheme="minorHAnsi" w:cstheme="minorHAnsi"/>
                <w:b/>
                <w:bCs/>
                <w:sz w:val="20"/>
                <w:szCs w:val="20"/>
              </w:rPr>
            </w:pPr>
          </w:p>
          <w:p w14:paraId="3538A306" w14:textId="58D2F957" w:rsidR="00304376" w:rsidRPr="00C46FE9" w:rsidRDefault="00304376" w:rsidP="00AD5B88">
            <w:pPr>
              <w:spacing w:after="0"/>
              <w:rPr>
                <w:rFonts w:asciiTheme="minorHAnsi" w:eastAsiaTheme="minorEastAsia" w:hAnsiTheme="minorHAnsi" w:cstheme="minorHAnsi"/>
                <w:b/>
                <w:bCs/>
                <w:sz w:val="20"/>
                <w:szCs w:val="20"/>
              </w:rPr>
            </w:pPr>
          </w:p>
          <w:p w14:paraId="30B4687B" w14:textId="77777777" w:rsidR="00304376" w:rsidRPr="00C46FE9" w:rsidRDefault="00304376" w:rsidP="00AD5B88">
            <w:pPr>
              <w:spacing w:after="0"/>
              <w:jc w:val="center"/>
              <w:rPr>
                <w:rFonts w:asciiTheme="minorHAnsi" w:eastAsiaTheme="minorEastAsia" w:hAnsiTheme="minorHAnsi" w:cstheme="minorHAnsi"/>
                <w:b/>
                <w:bCs/>
                <w:sz w:val="20"/>
                <w:szCs w:val="20"/>
              </w:rPr>
            </w:pPr>
          </w:p>
          <w:p w14:paraId="38E49B17" w14:textId="39B14318" w:rsidR="00304376" w:rsidRPr="00C46FE9" w:rsidRDefault="00304376" w:rsidP="00AD5B88">
            <w:pPr>
              <w:spacing w:after="0"/>
              <w:jc w:val="center"/>
              <w:rPr>
                <w:rFonts w:asciiTheme="minorHAnsi" w:eastAsiaTheme="minorEastAsia" w:hAnsiTheme="minorHAnsi" w:cstheme="minorHAnsi"/>
                <w:b/>
                <w:bCs/>
                <w:sz w:val="20"/>
                <w:szCs w:val="20"/>
              </w:rPr>
            </w:pPr>
          </w:p>
        </w:tc>
        <w:tc>
          <w:tcPr>
            <w:tcW w:w="517" w:type="pct"/>
          </w:tcPr>
          <w:p w14:paraId="4CA76BDB" w14:textId="13B183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351E94D4" w14:textId="43AAF12A" w:rsidR="00304376" w:rsidRPr="00EA3AA0" w:rsidRDefault="00304376" w:rsidP="00AD5B88">
            <w:pPr>
              <w:spacing w:after="0"/>
              <w:jc w:val="center"/>
              <w:rPr>
                <w:rFonts w:asciiTheme="minorHAnsi" w:eastAsiaTheme="minorEastAsia" w:hAnsiTheme="minorHAnsi" w:cstheme="minorHAnsi"/>
                <w:b/>
                <w:bCs/>
                <w:sz w:val="20"/>
                <w:szCs w:val="20"/>
              </w:rPr>
            </w:pPr>
            <w:r w:rsidRPr="00EA3AA0">
              <w:rPr>
                <w:rFonts w:asciiTheme="minorHAnsi" w:eastAsiaTheme="minorEastAsia" w:hAnsiTheme="minorHAnsi" w:cstheme="minorHAnsi"/>
                <w:b/>
                <w:bCs/>
                <w:sz w:val="20"/>
                <w:szCs w:val="20"/>
              </w:rPr>
              <w:t>3</w:t>
            </w:r>
          </w:p>
        </w:tc>
        <w:tc>
          <w:tcPr>
            <w:tcW w:w="1113" w:type="pct"/>
          </w:tcPr>
          <w:p w14:paraId="714049D3" w14:textId="7ABD31DD"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cuenta con una propuesta para los espacios de coordinación de la DCI a ser validada por los sectores y gobiernos regionales involucrados en la DCI</w:t>
            </w:r>
          </w:p>
        </w:tc>
      </w:tr>
      <w:tr w:rsidR="00304376" w:rsidRPr="006C608C" w14:paraId="1025E298" w14:textId="77777777" w:rsidTr="00AD5B88">
        <w:trPr>
          <w:trHeight w:val="300"/>
        </w:trPr>
        <w:tc>
          <w:tcPr>
            <w:tcW w:w="615" w:type="pct"/>
            <w:vMerge/>
          </w:tcPr>
          <w:p w14:paraId="2222966C" w14:textId="77777777" w:rsidR="00304376" w:rsidRPr="00C46FE9" w:rsidRDefault="00304376" w:rsidP="00AD5B88">
            <w:pPr>
              <w:spacing w:after="0"/>
              <w:rPr>
                <w:rFonts w:asciiTheme="minorHAnsi" w:hAnsiTheme="minorHAnsi" w:cstheme="minorHAnsi"/>
                <w:sz w:val="20"/>
                <w:szCs w:val="20"/>
              </w:rPr>
            </w:pPr>
          </w:p>
        </w:tc>
        <w:tc>
          <w:tcPr>
            <w:tcW w:w="814" w:type="pct"/>
          </w:tcPr>
          <w:p w14:paraId="23F160A3" w14:textId="0A07208E"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6.2 Mecanismo financiero permanente para la implementación de la DCI.</w:t>
            </w:r>
          </w:p>
        </w:tc>
        <w:tc>
          <w:tcPr>
            <w:tcW w:w="736" w:type="pct"/>
          </w:tcPr>
          <w:p w14:paraId="7E1517EA" w14:textId="25638CBA"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ES"/>
              </w:rPr>
              <w:t>Por lo menos 01 borrador de propuesta para un mecanismo permanente desarrollado en el año 2015.</w:t>
            </w:r>
          </w:p>
        </w:tc>
        <w:tc>
          <w:tcPr>
            <w:tcW w:w="693" w:type="pct"/>
          </w:tcPr>
          <w:p w14:paraId="0A436FE3" w14:textId="6067B51A"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5F1FECE4" w14:textId="1C17D66C"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5827FEF3" w14:textId="03A8C600" w:rsidR="00304376" w:rsidRPr="00EA3AA0" w:rsidRDefault="00304376" w:rsidP="00AD5B88">
            <w:pPr>
              <w:spacing w:after="0"/>
              <w:jc w:val="center"/>
              <w:rPr>
                <w:rFonts w:asciiTheme="minorHAnsi" w:eastAsiaTheme="minorEastAsia" w:hAnsiTheme="minorHAnsi" w:cstheme="minorHAnsi"/>
                <w:b/>
                <w:bCs/>
                <w:sz w:val="20"/>
                <w:szCs w:val="20"/>
              </w:rPr>
            </w:pPr>
            <w:r w:rsidRPr="00EA3AA0">
              <w:rPr>
                <w:rFonts w:asciiTheme="minorHAnsi" w:eastAsiaTheme="minorEastAsia" w:hAnsiTheme="minorHAnsi" w:cstheme="minorHAnsi"/>
                <w:b/>
                <w:bCs/>
                <w:sz w:val="20"/>
                <w:szCs w:val="20"/>
              </w:rPr>
              <w:t>3</w:t>
            </w:r>
          </w:p>
        </w:tc>
        <w:tc>
          <w:tcPr>
            <w:tcW w:w="1113" w:type="pct"/>
          </w:tcPr>
          <w:p w14:paraId="116CA5EB" w14:textId="74D06978"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 recopilado información sobre propuestas de mecanismos financieros para el pago por resultados REDD+ desarrolladas a nivel nacional e internacional</w:t>
            </w:r>
          </w:p>
        </w:tc>
      </w:tr>
      <w:tr w:rsidR="00304376" w:rsidRPr="006C608C" w14:paraId="2AF92154" w14:textId="77777777" w:rsidTr="00AD5B88">
        <w:trPr>
          <w:trHeight w:val="300"/>
        </w:trPr>
        <w:tc>
          <w:tcPr>
            <w:tcW w:w="615" w:type="pct"/>
            <w:vMerge w:val="restart"/>
          </w:tcPr>
          <w:p w14:paraId="3F01B239" w14:textId="5073E349" w:rsidR="00304376" w:rsidRPr="00C46FE9" w:rsidRDefault="00304376" w:rsidP="00AD5B88">
            <w:pPr>
              <w:spacing w:before="60"/>
              <w:rPr>
                <w:rFonts w:asciiTheme="minorHAnsi" w:hAnsiTheme="minorHAnsi" w:cstheme="minorHAnsi"/>
                <w:sz w:val="20"/>
                <w:szCs w:val="20"/>
                <w:lang w:val="es-AR"/>
              </w:rPr>
            </w:pPr>
            <w:r w:rsidRPr="00C46FE9">
              <w:rPr>
                <w:rFonts w:asciiTheme="minorHAnsi" w:hAnsiTheme="minorHAnsi" w:cstheme="minorHAnsi"/>
                <w:b/>
                <w:sz w:val="20"/>
                <w:szCs w:val="20"/>
                <w:lang w:val="es-AR"/>
              </w:rPr>
              <w:t>Producto 6.1:</w:t>
            </w:r>
            <w:r w:rsidRPr="00C46FE9">
              <w:rPr>
                <w:rFonts w:asciiTheme="minorHAnsi" w:hAnsiTheme="minorHAnsi" w:cstheme="minorHAnsi"/>
                <w:sz w:val="20"/>
                <w:szCs w:val="20"/>
                <w:lang w:val="es-AR"/>
              </w:rPr>
              <w:t xml:space="preserve"> </w:t>
            </w:r>
          </w:p>
          <w:p w14:paraId="3F1F15BD" w14:textId="77777777" w:rsidR="00304376" w:rsidRPr="00C46FE9" w:rsidRDefault="00304376" w:rsidP="00AD5B88">
            <w:pPr>
              <w:spacing w:before="60"/>
              <w:rPr>
                <w:rFonts w:asciiTheme="minorHAnsi" w:hAnsiTheme="minorHAnsi" w:cstheme="minorHAnsi"/>
                <w:b/>
                <w:bCs/>
                <w:sz w:val="20"/>
                <w:szCs w:val="20"/>
                <w:lang w:val="es-AR"/>
              </w:rPr>
            </w:pPr>
            <w:r w:rsidRPr="00C46FE9">
              <w:rPr>
                <w:rFonts w:asciiTheme="minorHAnsi" w:hAnsiTheme="minorHAnsi" w:cstheme="minorHAnsi"/>
                <w:b/>
                <w:bCs/>
                <w:sz w:val="20"/>
                <w:szCs w:val="20"/>
                <w:lang w:val="es-AR"/>
              </w:rPr>
              <w:t>La Fase II de la DCI ha iniciado su implementación y los avances de las Fases I y II son monitoreados</w:t>
            </w:r>
          </w:p>
          <w:p w14:paraId="737E98B0" w14:textId="77777777" w:rsidR="00304376" w:rsidRPr="00C46FE9" w:rsidRDefault="00304376" w:rsidP="00AD5B88">
            <w:pPr>
              <w:spacing w:after="0"/>
              <w:rPr>
                <w:rFonts w:asciiTheme="minorHAnsi" w:hAnsiTheme="minorHAnsi" w:cstheme="minorHAnsi"/>
                <w:sz w:val="20"/>
                <w:szCs w:val="20"/>
              </w:rPr>
            </w:pPr>
          </w:p>
        </w:tc>
        <w:tc>
          <w:tcPr>
            <w:tcW w:w="814" w:type="pct"/>
          </w:tcPr>
          <w:p w14:paraId="5AB49870" w14:textId="2C7D4093"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AR"/>
              </w:rPr>
              <w:t>6.1.1. Porcentaje de avances de la DCI monitoreados y reportados</w:t>
            </w:r>
          </w:p>
        </w:tc>
        <w:tc>
          <w:tcPr>
            <w:tcW w:w="736" w:type="pct"/>
          </w:tcPr>
          <w:p w14:paraId="5D48EE4E" w14:textId="637415CE"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02</w:t>
            </w:r>
            <w:r w:rsidRPr="00C46FE9">
              <w:rPr>
                <w:rFonts w:asciiTheme="minorHAnsi" w:hAnsiTheme="minorHAnsi" w:cstheme="minorHAnsi"/>
                <w:color w:val="FF0000"/>
                <w:sz w:val="20"/>
                <w:szCs w:val="20"/>
                <w:lang w:val="es-AR"/>
              </w:rPr>
              <w:t xml:space="preserve"> </w:t>
            </w:r>
            <w:r w:rsidRPr="00C46FE9">
              <w:rPr>
                <w:rFonts w:asciiTheme="minorHAnsi" w:hAnsiTheme="minorHAnsi" w:cstheme="minorHAnsi"/>
                <w:sz w:val="20"/>
                <w:szCs w:val="20"/>
                <w:lang w:val="es-AR"/>
              </w:rPr>
              <w:t>reportes de avance de la DCI.</w:t>
            </w:r>
          </w:p>
        </w:tc>
        <w:tc>
          <w:tcPr>
            <w:tcW w:w="693" w:type="pct"/>
          </w:tcPr>
          <w:p w14:paraId="51EB1C92" w14:textId="45C2CC70"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100% de los avances de la DCI son monitoreados y reportados</w:t>
            </w:r>
          </w:p>
        </w:tc>
        <w:tc>
          <w:tcPr>
            <w:tcW w:w="517" w:type="pct"/>
          </w:tcPr>
          <w:p w14:paraId="4D83763F" w14:textId="1C373785" w:rsidR="00304376" w:rsidRPr="0085327A" w:rsidRDefault="00304376" w:rsidP="00AD5B88">
            <w:pPr>
              <w:spacing w:after="0"/>
              <w:jc w:val="center"/>
              <w:rPr>
                <w:rFonts w:asciiTheme="minorHAnsi" w:eastAsiaTheme="minorEastAsia" w:hAnsiTheme="minorHAnsi" w:cstheme="minorHAnsi"/>
                <w:b/>
                <w:bCs/>
                <w:sz w:val="20"/>
                <w:szCs w:val="20"/>
              </w:rPr>
            </w:pPr>
            <w:r w:rsidRPr="0085327A">
              <w:rPr>
                <w:rFonts w:asciiTheme="minorHAnsi" w:hAnsiTheme="minorHAnsi" w:cstheme="minorHAnsi"/>
                <w:sz w:val="18"/>
                <w:szCs w:val="18"/>
                <w:lang w:val="es-AR"/>
              </w:rPr>
              <w:t>100% de los avances de la DCI son monitoreados y reportados</w:t>
            </w:r>
          </w:p>
        </w:tc>
        <w:tc>
          <w:tcPr>
            <w:tcW w:w="511" w:type="pct"/>
          </w:tcPr>
          <w:p w14:paraId="43B3FF01" w14:textId="03C8822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4</w:t>
            </w:r>
          </w:p>
        </w:tc>
        <w:tc>
          <w:tcPr>
            <w:tcW w:w="1113" w:type="pct"/>
          </w:tcPr>
          <w:p w14:paraId="6B4AADC4" w14:textId="6C5F5BCA"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 elaborado el Reporte de Cumplimiento de la DCI al 2019</w:t>
            </w:r>
          </w:p>
        </w:tc>
      </w:tr>
      <w:tr w:rsidR="00304376" w:rsidRPr="006C608C" w14:paraId="0F739636" w14:textId="77777777" w:rsidTr="00AD5B88">
        <w:trPr>
          <w:trHeight w:val="300"/>
        </w:trPr>
        <w:tc>
          <w:tcPr>
            <w:tcW w:w="615" w:type="pct"/>
            <w:vMerge/>
          </w:tcPr>
          <w:p w14:paraId="3280675D" w14:textId="77777777" w:rsidR="00304376" w:rsidRPr="00C46FE9" w:rsidRDefault="00304376" w:rsidP="00AD5B88">
            <w:pPr>
              <w:spacing w:after="0"/>
              <w:rPr>
                <w:rFonts w:asciiTheme="minorHAnsi" w:hAnsiTheme="minorHAnsi" w:cstheme="minorHAnsi"/>
                <w:sz w:val="20"/>
                <w:szCs w:val="20"/>
              </w:rPr>
            </w:pPr>
          </w:p>
        </w:tc>
        <w:tc>
          <w:tcPr>
            <w:tcW w:w="814" w:type="pct"/>
          </w:tcPr>
          <w:p w14:paraId="030A1815" w14:textId="5C230E5C"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6.1.2. Sistema de información de seguimiento e informes de la DCI.</w:t>
            </w:r>
          </w:p>
        </w:tc>
        <w:tc>
          <w:tcPr>
            <w:tcW w:w="736" w:type="pct"/>
          </w:tcPr>
          <w:p w14:paraId="354A8112" w14:textId="0672FCA2"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0646662A" w14:textId="5D29CE69"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hAnsiTheme="minorHAnsi" w:cstheme="minorHAnsi"/>
                <w:sz w:val="20"/>
                <w:szCs w:val="20"/>
                <w:lang w:val="es-AR"/>
              </w:rPr>
              <w:t>01 sistema diseñado y operativo</w:t>
            </w:r>
          </w:p>
        </w:tc>
        <w:tc>
          <w:tcPr>
            <w:tcW w:w="517" w:type="pct"/>
          </w:tcPr>
          <w:p w14:paraId="36315221" w14:textId="2C87DDC4" w:rsidR="00304376" w:rsidRPr="0085327A" w:rsidRDefault="00304376" w:rsidP="00AD5B88">
            <w:pPr>
              <w:spacing w:after="0"/>
              <w:jc w:val="center"/>
              <w:rPr>
                <w:rFonts w:asciiTheme="minorHAnsi" w:eastAsiaTheme="minorEastAsia" w:hAnsiTheme="minorHAnsi" w:cstheme="minorHAnsi"/>
                <w:b/>
                <w:bCs/>
                <w:sz w:val="20"/>
                <w:szCs w:val="20"/>
              </w:rPr>
            </w:pPr>
            <w:r w:rsidRPr="0085327A">
              <w:rPr>
                <w:rFonts w:asciiTheme="minorHAnsi" w:hAnsiTheme="minorHAnsi" w:cstheme="minorHAnsi"/>
                <w:sz w:val="18"/>
                <w:szCs w:val="18"/>
                <w:lang w:val="es-AR"/>
              </w:rPr>
              <w:t>01 sistema diseñado y operativo</w:t>
            </w:r>
          </w:p>
        </w:tc>
        <w:tc>
          <w:tcPr>
            <w:tcW w:w="511" w:type="pct"/>
          </w:tcPr>
          <w:p w14:paraId="55C9FC79" w14:textId="720918CB"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40E79608" w14:textId="5F94FF0A"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está recopilando la información para el diseño del sistema operativo</w:t>
            </w:r>
          </w:p>
        </w:tc>
      </w:tr>
      <w:tr w:rsidR="00304376" w:rsidRPr="006C608C" w14:paraId="6905EE32" w14:textId="77777777" w:rsidTr="00AD5B88">
        <w:trPr>
          <w:trHeight w:val="300"/>
        </w:trPr>
        <w:tc>
          <w:tcPr>
            <w:tcW w:w="615" w:type="pct"/>
            <w:vMerge/>
          </w:tcPr>
          <w:p w14:paraId="40ED3994" w14:textId="77777777" w:rsidR="00304376" w:rsidRPr="00C46FE9" w:rsidRDefault="00304376" w:rsidP="00AD5B88">
            <w:pPr>
              <w:spacing w:after="0"/>
              <w:rPr>
                <w:rFonts w:asciiTheme="minorHAnsi" w:hAnsiTheme="minorHAnsi" w:cstheme="minorHAnsi"/>
                <w:sz w:val="20"/>
                <w:szCs w:val="20"/>
              </w:rPr>
            </w:pPr>
          </w:p>
        </w:tc>
        <w:tc>
          <w:tcPr>
            <w:tcW w:w="814" w:type="pct"/>
          </w:tcPr>
          <w:p w14:paraId="67C6BE54" w14:textId="52918076" w:rsidR="00304376" w:rsidRPr="00CD6EC1" w:rsidRDefault="00304376" w:rsidP="00AD5B88">
            <w:pPr>
              <w:spacing w:before="60"/>
              <w:rPr>
                <w:rFonts w:asciiTheme="minorHAnsi" w:hAnsiTheme="minorHAnsi" w:cstheme="minorHAnsi"/>
                <w:sz w:val="20"/>
                <w:szCs w:val="20"/>
              </w:rPr>
            </w:pPr>
            <w:r w:rsidRPr="00C46FE9">
              <w:rPr>
                <w:rFonts w:asciiTheme="minorHAnsi" w:hAnsiTheme="minorHAnsi" w:cstheme="minorHAnsi"/>
                <w:sz w:val="20"/>
                <w:szCs w:val="20"/>
              </w:rPr>
              <w:t xml:space="preserve">6.1.3. </w:t>
            </w:r>
            <w:r>
              <w:rPr>
                <w:rFonts w:asciiTheme="minorHAnsi" w:hAnsiTheme="minorHAnsi" w:cstheme="minorHAnsi"/>
                <w:sz w:val="20"/>
                <w:szCs w:val="20"/>
              </w:rPr>
              <w:t xml:space="preserve"> </w:t>
            </w:r>
            <w:r w:rsidRPr="00C46FE9">
              <w:rPr>
                <w:rFonts w:asciiTheme="minorHAnsi" w:hAnsiTheme="minorHAnsi" w:cstheme="minorHAnsi"/>
                <w:sz w:val="20"/>
                <w:szCs w:val="20"/>
                <w:lang w:val="es-ES"/>
              </w:rPr>
              <w:t>La participación de las instituciones nacionales, regionales y locales en la implementación de la Fase II de JDI se monitorea y se informa.</w:t>
            </w:r>
          </w:p>
        </w:tc>
        <w:tc>
          <w:tcPr>
            <w:tcW w:w="736" w:type="pct"/>
          </w:tcPr>
          <w:p w14:paraId="4E808364" w14:textId="14BD5322"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333D7C3B" w14:textId="6BB4F125"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397E9263" w14:textId="0C56E987"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2</w:t>
            </w:r>
          </w:p>
        </w:tc>
        <w:tc>
          <w:tcPr>
            <w:tcW w:w="511" w:type="pct"/>
          </w:tcPr>
          <w:p w14:paraId="58D3A24C" w14:textId="62090EBE"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4</w:t>
            </w:r>
          </w:p>
        </w:tc>
        <w:tc>
          <w:tcPr>
            <w:tcW w:w="1113" w:type="pct"/>
          </w:tcPr>
          <w:p w14:paraId="4A0626A9" w14:textId="597D6721" w:rsidR="00304376" w:rsidRPr="00565B60" w:rsidRDefault="00304376" w:rsidP="00AD5B88">
            <w:pPr>
              <w:spacing w:after="0"/>
              <w:jc w:val="center"/>
              <w:rPr>
                <w:rFonts w:asciiTheme="minorHAnsi" w:eastAsiaTheme="minorEastAsia" w:hAnsiTheme="minorHAnsi" w:cstheme="minorHAnsi"/>
                <w:sz w:val="20"/>
                <w:szCs w:val="20"/>
              </w:rPr>
            </w:pPr>
            <w:r w:rsidRPr="00565B60">
              <w:rPr>
                <w:rFonts w:asciiTheme="minorHAnsi" w:eastAsiaTheme="minorEastAsia" w:hAnsiTheme="minorHAnsi" w:cstheme="minorHAnsi"/>
                <w:sz w:val="20"/>
                <w:szCs w:val="20"/>
              </w:rPr>
              <w:t>Se han llevado cabo reuniones de coordinación con sectores y gobiernos regionales involucrados en la DCI</w:t>
            </w:r>
          </w:p>
        </w:tc>
      </w:tr>
      <w:tr w:rsidR="00304376" w:rsidRPr="006C608C" w14:paraId="054DC4B6" w14:textId="77777777" w:rsidTr="00AD5B88">
        <w:trPr>
          <w:trHeight w:val="300"/>
        </w:trPr>
        <w:tc>
          <w:tcPr>
            <w:tcW w:w="615" w:type="pct"/>
            <w:vMerge/>
          </w:tcPr>
          <w:p w14:paraId="238FD4F9" w14:textId="77777777" w:rsidR="00304376" w:rsidRPr="00C46FE9" w:rsidRDefault="00304376" w:rsidP="00AD5B88">
            <w:pPr>
              <w:spacing w:after="0"/>
              <w:rPr>
                <w:rFonts w:asciiTheme="minorHAnsi" w:hAnsiTheme="minorHAnsi" w:cstheme="minorHAnsi"/>
                <w:sz w:val="20"/>
                <w:szCs w:val="20"/>
              </w:rPr>
            </w:pPr>
          </w:p>
        </w:tc>
        <w:tc>
          <w:tcPr>
            <w:tcW w:w="814" w:type="pct"/>
          </w:tcPr>
          <w:p w14:paraId="5FEA2202" w14:textId="33BDD5BC" w:rsidR="00304376" w:rsidRPr="00C46FE9" w:rsidRDefault="00304376" w:rsidP="00AD5B88">
            <w:pPr>
              <w:spacing w:after="0"/>
              <w:rPr>
                <w:rFonts w:asciiTheme="minorHAnsi" w:eastAsiaTheme="minorEastAsia" w:hAnsiTheme="minorHAnsi" w:cstheme="minorHAnsi"/>
                <w:sz w:val="20"/>
                <w:szCs w:val="20"/>
              </w:rPr>
            </w:pPr>
            <w:r w:rsidRPr="00C46FE9">
              <w:rPr>
                <w:rFonts w:asciiTheme="minorHAnsi" w:hAnsiTheme="minorHAnsi" w:cstheme="minorHAnsi"/>
                <w:sz w:val="20"/>
                <w:szCs w:val="20"/>
                <w:lang w:val="es-ES"/>
              </w:rPr>
              <w:t>6.1.4 Sitio web sobre el JDI en funcionamiento.</w:t>
            </w:r>
          </w:p>
        </w:tc>
        <w:tc>
          <w:tcPr>
            <w:tcW w:w="736" w:type="pct"/>
          </w:tcPr>
          <w:p w14:paraId="3427807E" w14:textId="1793F7C1"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0</w:t>
            </w:r>
          </w:p>
        </w:tc>
        <w:tc>
          <w:tcPr>
            <w:tcW w:w="693" w:type="pct"/>
          </w:tcPr>
          <w:p w14:paraId="6A792C7A" w14:textId="22945C64" w:rsidR="00304376" w:rsidRPr="00C46FE9" w:rsidRDefault="00304376" w:rsidP="00AD5B88">
            <w:pPr>
              <w:spacing w:after="0"/>
              <w:jc w:val="center"/>
              <w:rPr>
                <w:rFonts w:asciiTheme="minorHAnsi" w:eastAsiaTheme="minorEastAsia" w:hAnsiTheme="minorHAnsi" w:cstheme="minorHAnsi"/>
                <w:b/>
                <w:bCs/>
                <w:sz w:val="20"/>
                <w:szCs w:val="20"/>
              </w:rPr>
            </w:pPr>
            <w:r w:rsidRPr="00C46FE9">
              <w:rPr>
                <w:rFonts w:asciiTheme="minorHAnsi" w:eastAsiaTheme="minorEastAsia" w:hAnsiTheme="minorHAnsi" w:cstheme="minorHAnsi"/>
                <w:b/>
                <w:bCs/>
                <w:sz w:val="20"/>
                <w:szCs w:val="20"/>
              </w:rPr>
              <w:t>1</w:t>
            </w:r>
          </w:p>
        </w:tc>
        <w:tc>
          <w:tcPr>
            <w:tcW w:w="517" w:type="pct"/>
          </w:tcPr>
          <w:p w14:paraId="11FAA10F" w14:textId="7D49A69F"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1</w:t>
            </w:r>
          </w:p>
        </w:tc>
        <w:tc>
          <w:tcPr>
            <w:tcW w:w="511" w:type="pct"/>
          </w:tcPr>
          <w:p w14:paraId="45AC21D5" w14:textId="1087778D"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b/>
                <w:bCs/>
                <w:sz w:val="20"/>
                <w:szCs w:val="20"/>
              </w:rPr>
              <w:t>3</w:t>
            </w:r>
          </w:p>
        </w:tc>
        <w:tc>
          <w:tcPr>
            <w:tcW w:w="1113" w:type="pct"/>
          </w:tcPr>
          <w:p w14:paraId="779AB63A" w14:textId="435357A9" w:rsidR="00304376" w:rsidRDefault="00304376" w:rsidP="00AD5B88">
            <w:pPr>
              <w:spacing w:after="0"/>
              <w:jc w:val="center"/>
              <w:rPr>
                <w:rFonts w:asciiTheme="minorHAnsi" w:eastAsiaTheme="minorEastAsia" w:hAnsiTheme="minorHAnsi" w:cstheme="minorHAnsi"/>
                <w:b/>
                <w:bCs/>
                <w:sz w:val="20"/>
                <w:szCs w:val="20"/>
              </w:rPr>
            </w:pPr>
            <w:r>
              <w:rPr>
                <w:rFonts w:asciiTheme="minorHAnsi" w:eastAsiaTheme="minorEastAsia" w:hAnsiTheme="minorHAnsi" w:cstheme="minorHAnsi"/>
                <w:sz w:val="20"/>
                <w:szCs w:val="20"/>
              </w:rPr>
              <w:t>Se está recopilando la información para el diseño del sistema operativo</w:t>
            </w:r>
          </w:p>
        </w:tc>
      </w:tr>
    </w:tbl>
    <w:p w14:paraId="6E64CBC6" w14:textId="77777777" w:rsidR="005626E8" w:rsidRDefault="005626E8" w:rsidP="007A7BF0">
      <w:pPr>
        <w:ind w:left="270"/>
        <w:rPr>
          <w:rFonts w:asciiTheme="minorHAnsi" w:eastAsiaTheme="minorEastAsia" w:hAnsiTheme="minorHAnsi" w:cstheme="minorHAnsi"/>
          <w:b/>
          <w:bCs/>
          <w:sz w:val="20"/>
          <w:szCs w:val="20"/>
          <w:lang w:val="es-ES"/>
        </w:rPr>
      </w:pPr>
    </w:p>
    <w:p w14:paraId="564300F7" w14:textId="17F3F8A3" w:rsidR="005626E8" w:rsidRDefault="005626E8" w:rsidP="007A7BF0">
      <w:pPr>
        <w:ind w:left="270"/>
        <w:rPr>
          <w:rFonts w:asciiTheme="minorHAnsi" w:eastAsiaTheme="minorEastAsia" w:hAnsiTheme="minorHAnsi" w:cstheme="minorHAnsi"/>
          <w:b/>
          <w:bCs/>
          <w:sz w:val="20"/>
          <w:szCs w:val="20"/>
          <w:lang w:val="es-ES"/>
        </w:rPr>
      </w:pPr>
    </w:p>
    <w:p w14:paraId="2A10C6BA" w14:textId="6388F3AC" w:rsidR="31BDC04C" w:rsidRPr="006C608C" w:rsidRDefault="78958753" w:rsidP="007A7BF0">
      <w:pPr>
        <w:ind w:left="270"/>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Escala de Valoración:</w:t>
      </w:r>
    </w:p>
    <w:p w14:paraId="22F90F64" w14:textId="77777777" w:rsidR="007A7BF0" w:rsidRPr="006C608C"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6C608C" w14:paraId="58E4D50B" w14:textId="77777777" w:rsidTr="78958753">
        <w:trPr>
          <w:trHeight w:val="214"/>
        </w:trPr>
        <w:tc>
          <w:tcPr>
            <w:tcW w:w="8460" w:type="dxa"/>
            <w:shd w:val="clear" w:color="auto" w:fill="auto"/>
          </w:tcPr>
          <w:p w14:paraId="0B35B5BB"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6CC107FA"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Valoración</w:t>
            </w:r>
          </w:p>
        </w:tc>
      </w:tr>
      <w:tr w:rsidR="31BDC04C" w:rsidRPr="006C608C" w14:paraId="110CA5A1" w14:textId="77777777" w:rsidTr="78958753">
        <w:trPr>
          <w:trHeight w:val="203"/>
        </w:trPr>
        <w:tc>
          <w:tcPr>
            <w:tcW w:w="8460" w:type="dxa"/>
            <w:shd w:val="clear" w:color="auto" w:fill="auto"/>
          </w:tcPr>
          <w:p w14:paraId="5BF4EEA3" w14:textId="07C67279"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No se espera lograr la meta</w:t>
            </w:r>
            <w:r w:rsidR="005842C3">
              <w:rPr>
                <w:rFonts w:asciiTheme="minorHAnsi" w:eastAsiaTheme="minorEastAsia" w:hAnsiTheme="minorHAnsi" w:cstheme="minorHAnsi"/>
                <w:bCs/>
                <w:sz w:val="20"/>
                <w:szCs w:val="20"/>
                <w:lang w:val="es-ES"/>
              </w:rPr>
              <w:t>.</w:t>
            </w:r>
          </w:p>
        </w:tc>
        <w:tc>
          <w:tcPr>
            <w:tcW w:w="1436" w:type="dxa"/>
            <w:shd w:val="clear" w:color="auto" w:fill="auto"/>
          </w:tcPr>
          <w:p w14:paraId="330DD5C7"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1</w:t>
            </w:r>
          </w:p>
        </w:tc>
      </w:tr>
      <w:tr w:rsidR="31BDC04C" w:rsidRPr="006C608C" w14:paraId="4362BCE3" w14:textId="77777777" w:rsidTr="78958753">
        <w:trPr>
          <w:trHeight w:val="214"/>
        </w:trPr>
        <w:tc>
          <w:tcPr>
            <w:tcW w:w="8460" w:type="dxa"/>
            <w:shd w:val="clear" w:color="auto" w:fill="auto"/>
          </w:tcPr>
          <w:p w14:paraId="36DF9250" w14:textId="632238B0"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lograr la meta, pero fuera de los plazos esperados</w:t>
            </w:r>
            <w:r w:rsidR="00ED08A6">
              <w:rPr>
                <w:rFonts w:asciiTheme="minorHAnsi" w:eastAsiaTheme="minorEastAsia" w:hAnsiTheme="minorHAnsi" w:cstheme="minorHAnsi"/>
                <w:bCs/>
                <w:sz w:val="20"/>
                <w:szCs w:val="20"/>
                <w:lang w:val="es-ES"/>
              </w:rPr>
              <w:t>.</w:t>
            </w:r>
          </w:p>
        </w:tc>
        <w:tc>
          <w:tcPr>
            <w:tcW w:w="1436" w:type="dxa"/>
            <w:shd w:val="clear" w:color="auto" w:fill="auto"/>
          </w:tcPr>
          <w:p w14:paraId="524E7710"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2</w:t>
            </w:r>
          </w:p>
        </w:tc>
      </w:tr>
      <w:tr w:rsidR="31BDC04C" w:rsidRPr="006C608C" w14:paraId="02988CE3" w14:textId="77777777" w:rsidTr="007C2D61">
        <w:trPr>
          <w:trHeight w:val="67"/>
        </w:trPr>
        <w:tc>
          <w:tcPr>
            <w:tcW w:w="8460" w:type="dxa"/>
            <w:shd w:val="clear" w:color="auto" w:fill="auto"/>
          </w:tcPr>
          <w:p w14:paraId="014B4D00" w14:textId="32E5A2A3"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lograr la meta en los plazos esperados</w:t>
            </w:r>
            <w:r w:rsidR="00ED08A6">
              <w:rPr>
                <w:rFonts w:asciiTheme="minorHAnsi" w:eastAsiaTheme="minorEastAsia" w:hAnsiTheme="minorHAnsi" w:cstheme="minorHAnsi"/>
                <w:bCs/>
                <w:sz w:val="20"/>
                <w:szCs w:val="20"/>
                <w:lang w:val="es-ES"/>
              </w:rPr>
              <w:t>.</w:t>
            </w:r>
          </w:p>
        </w:tc>
        <w:tc>
          <w:tcPr>
            <w:tcW w:w="1436" w:type="dxa"/>
            <w:shd w:val="clear" w:color="auto" w:fill="auto"/>
          </w:tcPr>
          <w:p w14:paraId="1A090612"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3</w:t>
            </w:r>
          </w:p>
        </w:tc>
      </w:tr>
      <w:tr w:rsidR="31BDC04C" w:rsidRPr="006C608C" w14:paraId="0EB84C1A" w14:textId="77777777" w:rsidTr="78958753">
        <w:trPr>
          <w:trHeight w:val="150"/>
        </w:trPr>
        <w:tc>
          <w:tcPr>
            <w:tcW w:w="8460" w:type="dxa"/>
            <w:shd w:val="clear" w:color="auto" w:fill="auto"/>
          </w:tcPr>
          <w:p w14:paraId="23EC6F92" w14:textId="2324AD30" w:rsidR="31BDC04C" w:rsidRPr="006C608C" w:rsidRDefault="78958753" w:rsidP="78958753">
            <w:pPr>
              <w:jc w:val="left"/>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Se espera exceder ampliamente la meta esperada en los plazos esperados o si ya fue alcanzada</w:t>
            </w:r>
            <w:r w:rsidR="00ED08A6">
              <w:rPr>
                <w:rFonts w:asciiTheme="minorHAnsi" w:eastAsiaTheme="minorEastAsia" w:hAnsiTheme="minorHAnsi" w:cstheme="minorHAnsi"/>
                <w:bCs/>
                <w:sz w:val="20"/>
                <w:szCs w:val="20"/>
                <w:lang w:val="es-ES"/>
              </w:rPr>
              <w:t>.</w:t>
            </w:r>
          </w:p>
        </w:tc>
        <w:tc>
          <w:tcPr>
            <w:tcW w:w="1436" w:type="dxa"/>
            <w:shd w:val="clear" w:color="auto" w:fill="auto"/>
          </w:tcPr>
          <w:p w14:paraId="2D2A52FF" w14:textId="77777777" w:rsidR="31BDC04C" w:rsidRPr="006C608C" w:rsidRDefault="78958753" w:rsidP="78958753">
            <w:pPr>
              <w:jc w:val="center"/>
              <w:rPr>
                <w:rFonts w:asciiTheme="minorHAnsi" w:eastAsiaTheme="minorEastAsia" w:hAnsiTheme="minorHAnsi" w:cstheme="minorHAnsi"/>
                <w:bCs/>
                <w:sz w:val="20"/>
                <w:szCs w:val="20"/>
                <w:lang w:val="es-ES"/>
              </w:rPr>
            </w:pPr>
            <w:r w:rsidRPr="006C608C">
              <w:rPr>
                <w:rFonts w:asciiTheme="minorHAnsi" w:eastAsiaTheme="minorEastAsia" w:hAnsiTheme="minorHAnsi" w:cstheme="minorHAnsi"/>
                <w:bCs/>
                <w:sz w:val="20"/>
                <w:szCs w:val="20"/>
                <w:lang w:val="es-ES"/>
              </w:rPr>
              <w:t>4</w:t>
            </w:r>
          </w:p>
        </w:tc>
      </w:tr>
    </w:tbl>
    <w:p w14:paraId="79E8B1A6" w14:textId="77777777" w:rsidR="005400B0" w:rsidRPr="006C608C" w:rsidRDefault="005400B0" w:rsidP="007A7BF0">
      <w:pPr>
        <w:tabs>
          <w:tab w:val="left" w:pos="4680"/>
        </w:tabs>
        <w:rPr>
          <w:rFonts w:asciiTheme="minorHAnsi" w:eastAsia="Calibri" w:hAnsiTheme="minorHAnsi" w:cstheme="minorHAnsi"/>
          <w:b/>
          <w:bCs/>
          <w:sz w:val="20"/>
          <w:szCs w:val="20"/>
          <w:lang w:val="es-ES"/>
        </w:rPr>
        <w:sectPr w:rsidR="005400B0" w:rsidRPr="006C608C" w:rsidSect="00DA7008">
          <w:pgSz w:w="16838" w:h="11906" w:orient="landscape" w:code="9"/>
          <w:pgMar w:top="1440" w:right="1080" w:bottom="1440" w:left="1080" w:header="720" w:footer="432" w:gutter="0"/>
          <w:cols w:space="708"/>
          <w:titlePg/>
          <w:docGrid w:linePitch="360"/>
        </w:sectPr>
      </w:pPr>
    </w:p>
    <w:p w14:paraId="6FBC2B58" w14:textId="4E64A774" w:rsidR="31BDC04C" w:rsidRPr="006C608C" w:rsidRDefault="00B10E32" w:rsidP="002D3F38">
      <w:pPr>
        <w:pStyle w:val="ListParagraph"/>
        <w:numPr>
          <w:ilvl w:val="0"/>
          <w:numId w:val="1"/>
        </w:numPr>
        <w:tabs>
          <w:tab w:val="left" w:pos="4680"/>
        </w:tabs>
        <w:jc w:val="both"/>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P</w:t>
      </w:r>
      <w:r w:rsidR="00851AF1" w:rsidRPr="006C608C">
        <w:rPr>
          <w:rFonts w:asciiTheme="minorHAnsi" w:eastAsiaTheme="minorEastAsia" w:hAnsiTheme="minorHAnsi" w:cstheme="minorHAnsi"/>
          <w:b/>
          <w:bCs/>
          <w:sz w:val="20"/>
          <w:szCs w:val="20"/>
          <w:lang w:val="es-ES"/>
        </w:rPr>
        <w:t>ROGRESO</w:t>
      </w:r>
      <w:r w:rsidR="31BDC04C" w:rsidRPr="006C608C">
        <w:rPr>
          <w:rFonts w:asciiTheme="minorHAnsi" w:eastAsiaTheme="minorEastAsia" w:hAnsiTheme="minorHAnsi" w:cstheme="minorHAnsi"/>
          <w:b/>
          <w:bCs/>
          <w:sz w:val="20"/>
          <w:szCs w:val="20"/>
          <w:lang w:val="es-ES"/>
        </w:rPr>
        <w:t xml:space="preserve"> </w:t>
      </w:r>
      <w:r w:rsidRPr="006C608C">
        <w:rPr>
          <w:rFonts w:asciiTheme="minorHAnsi" w:eastAsiaTheme="minorEastAsia" w:hAnsiTheme="minorHAnsi" w:cstheme="minorHAnsi"/>
          <w:b/>
          <w:bCs/>
          <w:sz w:val="20"/>
          <w:szCs w:val="20"/>
          <w:lang w:val="es-ES"/>
        </w:rPr>
        <w:t>DE</w:t>
      </w:r>
      <w:r w:rsidR="00A102DE" w:rsidRPr="006C608C">
        <w:rPr>
          <w:rFonts w:asciiTheme="minorHAnsi" w:eastAsiaTheme="minorEastAsia" w:hAnsiTheme="minorHAnsi" w:cstheme="minorHAnsi"/>
          <w:b/>
          <w:bCs/>
          <w:sz w:val="20"/>
          <w:szCs w:val="20"/>
          <w:lang w:val="es-ES"/>
        </w:rPr>
        <w:t xml:space="preserve"> </w:t>
      </w:r>
      <w:r w:rsidR="007444F1" w:rsidRPr="006C608C">
        <w:rPr>
          <w:rFonts w:asciiTheme="minorHAnsi" w:eastAsiaTheme="minorEastAsia" w:hAnsiTheme="minorHAnsi" w:cstheme="minorHAnsi"/>
          <w:b/>
          <w:bCs/>
          <w:sz w:val="20"/>
          <w:szCs w:val="20"/>
          <w:lang w:val="es-ES"/>
        </w:rPr>
        <w:t>PRODUCTOS</w:t>
      </w:r>
      <w:r w:rsidR="00857A94" w:rsidRPr="006C608C">
        <w:rPr>
          <w:rFonts w:asciiTheme="minorHAnsi" w:eastAsiaTheme="minorEastAsia" w:hAnsiTheme="minorHAnsi" w:cstheme="minorHAnsi"/>
          <w:b/>
          <w:bCs/>
          <w:sz w:val="20"/>
          <w:szCs w:val="20"/>
          <w:lang w:val="es-ES"/>
        </w:rPr>
        <w:t xml:space="preserve"> Y ACTIVIDADES</w:t>
      </w:r>
      <w:r w:rsidR="31BDC04C" w:rsidRPr="006C608C">
        <w:rPr>
          <w:rFonts w:asciiTheme="minorHAnsi" w:eastAsiaTheme="minorEastAsia" w:hAnsiTheme="minorHAnsi" w:cstheme="minorHAnsi"/>
          <w:b/>
          <w:bCs/>
          <w:sz w:val="20"/>
          <w:szCs w:val="20"/>
          <w:lang w:val="es-ES"/>
        </w:rPr>
        <w:t xml:space="preserve"> </w:t>
      </w:r>
      <w:r w:rsidR="00A102DE" w:rsidRPr="006C608C">
        <w:rPr>
          <w:rFonts w:asciiTheme="minorHAnsi" w:eastAsiaTheme="minorEastAsia" w:hAnsiTheme="minorHAnsi" w:cstheme="minorHAnsi"/>
          <w:b/>
          <w:bCs/>
          <w:sz w:val="20"/>
          <w:szCs w:val="20"/>
          <w:lang w:val="es-ES"/>
        </w:rPr>
        <w:t xml:space="preserve">DEL PROYECTO </w:t>
      </w:r>
    </w:p>
    <w:p w14:paraId="338EEC3B" w14:textId="018FD95F" w:rsidR="003D72E8" w:rsidRDefault="78958753" w:rsidP="002D3F38">
      <w:pPr>
        <w:tabs>
          <w:tab w:val="left" w:pos="4680"/>
        </w:tabs>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Indicar el grado de avance de </w:t>
      </w:r>
      <w:r w:rsidR="003478B8" w:rsidRPr="006C608C">
        <w:rPr>
          <w:rFonts w:asciiTheme="minorHAnsi" w:eastAsiaTheme="minorEastAsia" w:hAnsiTheme="minorHAnsi" w:cstheme="minorHAnsi"/>
          <w:sz w:val="20"/>
          <w:szCs w:val="20"/>
          <w:lang w:val="es-ES"/>
        </w:rPr>
        <w:t xml:space="preserve">los productos y </w:t>
      </w:r>
      <w:r w:rsidRPr="006C608C">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14:paraId="3F1C071D" w14:textId="77777777" w:rsidR="00D32748" w:rsidRDefault="00D32748" w:rsidP="00D32748">
      <w:pPr>
        <w:tabs>
          <w:tab w:val="left" w:pos="4680"/>
        </w:tabs>
        <w:rPr>
          <w:rFonts w:asciiTheme="minorHAnsi" w:eastAsiaTheme="minorEastAsia" w:hAnsiTheme="minorHAnsi" w:cstheme="minorHAnsi"/>
          <w:sz w:val="20"/>
          <w:szCs w:val="20"/>
          <w:lang w:val="es-E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70"/>
        <w:gridCol w:w="13"/>
        <w:gridCol w:w="1740"/>
        <w:gridCol w:w="34"/>
        <w:gridCol w:w="1626"/>
        <w:gridCol w:w="149"/>
        <w:gridCol w:w="64"/>
        <w:gridCol w:w="1710"/>
        <w:gridCol w:w="99"/>
        <w:gridCol w:w="34"/>
        <w:gridCol w:w="1559"/>
        <w:gridCol w:w="82"/>
        <w:gridCol w:w="1477"/>
      </w:tblGrid>
      <w:tr w:rsidR="00D32748" w:rsidRPr="00FE50A5" w14:paraId="7329D21B" w14:textId="77777777" w:rsidTr="00945E04">
        <w:trPr>
          <w:trHeight w:val="557"/>
        </w:trPr>
        <w:tc>
          <w:tcPr>
            <w:tcW w:w="10348" w:type="dxa"/>
            <w:gridSpan w:val="14"/>
            <w:shd w:val="clear" w:color="auto" w:fill="D9D9D9" w:themeFill="background1" w:themeFillShade="D9"/>
            <w:vAlign w:val="center"/>
          </w:tcPr>
          <w:p w14:paraId="3149B176" w14:textId="77777777" w:rsidR="00D32748" w:rsidRPr="00945E04" w:rsidRDefault="00D32748" w:rsidP="003364CF">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Componente/ Resultado 1: Capacidad demostrada para monitorear continuamente el compromiso (para suspender las autorizaciones de cambio de uso de suelo de tierras forestales a agrícolas) bajo el MMCB y MRV</w:t>
            </w:r>
          </w:p>
        </w:tc>
      </w:tr>
      <w:tr w:rsidR="00B15BC7" w:rsidRPr="00FE50A5" w14:paraId="11464A2B" w14:textId="77777777" w:rsidTr="00945E04">
        <w:trPr>
          <w:trHeight w:val="510"/>
        </w:trPr>
        <w:tc>
          <w:tcPr>
            <w:tcW w:w="1691" w:type="dxa"/>
            <w:shd w:val="clear" w:color="auto" w:fill="D9D9D9" w:themeFill="background1" w:themeFillShade="D9"/>
            <w:vAlign w:val="center"/>
            <w:hideMark/>
          </w:tcPr>
          <w:p w14:paraId="266E58A3" w14:textId="77777777" w:rsidR="00D32748" w:rsidRPr="00945E04" w:rsidRDefault="00D32748" w:rsidP="003364CF">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1.1</w:t>
            </w:r>
          </w:p>
        </w:tc>
        <w:tc>
          <w:tcPr>
            <w:tcW w:w="1823" w:type="dxa"/>
            <w:gridSpan w:val="3"/>
            <w:shd w:val="clear" w:color="auto" w:fill="D9D9D9" w:themeFill="background1" w:themeFillShade="D9"/>
            <w:vAlign w:val="center"/>
            <w:hideMark/>
          </w:tcPr>
          <w:p w14:paraId="724B1E62"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46D98625"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21FC0CB0"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5D7F8E35"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017F7208" w14:textId="77777777" w:rsidR="00D32748" w:rsidRPr="00945E04" w:rsidRDefault="00D32748" w:rsidP="003364C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7D2716" w:rsidRPr="00320683" w14:paraId="0E546AE1" w14:textId="77777777" w:rsidTr="00945E04">
        <w:trPr>
          <w:trHeight w:val="728"/>
        </w:trPr>
        <w:tc>
          <w:tcPr>
            <w:tcW w:w="1691" w:type="dxa"/>
            <w:shd w:val="clear" w:color="auto" w:fill="auto"/>
            <w:vAlign w:val="center"/>
            <w:hideMark/>
          </w:tcPr>
          <w:p w14:paraId="5097FC02"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1.1</w:t>
            </w:r>
          </w:p>
          <w:p w14:paraId="71ABBA65"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regionales de control y vigilancia implementadas e instrumentos operativos a nivel regional (San Martín y Ucayali) desarrollados</w:t>
            </w:r>
          </w:p>
        </w:tc>
        <w:tc>
          <w:tcPr>
            <w:tcW w:w="1823" w:type="dxa"/>
            <w:gridSpan w:val="3"/>
            <w:shd w:val="clear" w:color="auto" w:fill="auto"/>
            <w:vAlign w:val="center"/>
          </w:tcPr>
          <w:p w14:paraId="641A98CB" w14:textId="77777777" w:rsidR="007D2716" w:rsidRPr="00945E04" w:rsidRDefault="007D2716"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1.b.1.1. Número de unidades regionales de control y vigilancia (UCVFFS) en San Martin y Ucayali implementadas y operativas.</w:t>
            </w:r>
          </w:p>
        </w:tc>
        <w:tc>
          <w:tcPr>
            <w:tcW w:w="1873" w:type="dxa"/>
            <w:gridSpan w:val="4"/>
            <w:shd w:val="clear" w:color="auto" w:fill="auto"/>
            <w:vAlign w:val="center"/>
          </w:tcPr>
          <w:p w14:paraId="6B64975C" w14:textId="77777777" w:rsidR="007D2716" w:rsidRPr="00945E04" w:rsidRDefault="007D2716"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No hay UCVFFS regionales en operación.</w:t>
            </w:r>
          </w:p>
        </w:tc>
        <w:tc>
          <w:tcPr>
            <w:tcW w:w="1843" w:type="dxa"/>
            <w:gridSpan w:val="3"/>
            <w:shd w:val="clear" w:color="auto" w:fill="auto"/>
            <w:vAlign w:val="center"/>
          </w:tcPr>
          <w:p w14:paraId="0D0F88AE" w14:textId="78963B9D" w:rsidR="007D2716" w:rsidRPr="00945E04" w:rsidRDefault="0055356E" w:rsidP="003364CF">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2</w:t>
            </w:r>
          </w:p>
        </w:tc>
        <w:tc>
          <w:tcPr>
            <w:tcW w:w="1559" w:type="dxa"/>
            <w:shd w:val="clear" w:color="auto" w:fill="auto"/>
            <w:vAlign w:val="center"/>
          </w:tcPr>
          <w:p w14:paraId="27FB3030" w14:textId="66ACAD76" w:rsidR="007D2716" w:rsidRPr="00945E04" w:rsidRDefault="00676BD6" w:rsidP="00167812">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559" w:type="dxa"/>
            <w:gridSpan w:val="2"/>
            <w:shd w:val="clear" w:color="auto" w:fill="auto"/>
            <w:vAlign w:val="center"/>
          </w:tcPr>
          <w:p w14:paraId="6A746505" w14:textId="1A519348" w:rsidR="007D2716" w:rsidRPr="00945E04" w:rsidRDefault="00167812" w:rsidP="003364CF">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32748" w:rsidRPr="00FE50A5" w14:paraId="06BF0FC5" w14:textId="77777777" w:rsidTr="00945E04">
        <w:trPr>
          <w:trHeight w:val="300"/>
        </w:trPr>
        <w:tc>
          <w:tcPr>
            <w:tcW w:w="10348" w:type="dxa"/>
            <w:gridSpan w:val="14"/>
            <w:shd w:val="clear" w:color="auto" w:fill="CFCDCD"/>
            <w:vAlign w:val="center"/>
            <w:hideMark/>
          </w:tcPr>
          <w:p w14:paraId="5794E918" w14:textId="77777777" w:rsidR="00D32748" w:rsidRPr="00945E04" w:rsidRDefault="00D32748" w:rsidP="003364CF">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r w:rsidRPr="00945E04">
              <w:rPr>
                <w:rStyle w:val="FootnoteReference"/>
                <w:rFonts w:asciiTheme="minorHAnsi" w:hAnsiTheme="minorHAnsi" w:cstheme="minorHAnsi"/>
                <w:b/>
                <w:bCs/>
                <w:color w:val="000000"/>
                <w:szCs w:val="18"/>
                <w:lang w:eastAsia="es-PE"/>
              </w:rPr>
              <w:footnoteReference w:id="16"/>
            </w:r>
          </w:p>
        </w:tc>
      </w:tr>
      <w:tr w:rsidR="009564C4" w:rsidRPr="00320683" w14:paraId="0A2CD462" w14:textId="77777777" w:rsidTr="00945E04">
        <w:trPr>
          <w:trHeight w:val="269"/>
        </w:trPr>
        <w:tc>
          <w:tcPr>
            <w:tcW w:w="1691" w:type="dxa"/>
            <w:shd w:val="clear" w:color="auto" w:fill="auto"/>
            <w:vAlign w:val="center"/>
            <w:hideMark/>
          </w:tcPr>
          <w:p w14:paraId="6ACCA812" w14:textId="44BAC0A4"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w:t>
            </w:r>
          </w:p>
        </w:tc>
        <w:tc>
          <w:tcPr>
            <w:tcW w:w="86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589A86" w14:textId="1B97BB4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 xml:space="preserve">Contratación de un especialista para seguimiento y operatividad del SNCVFFS y de las MRCVFFS </w:t>
            </w:r>
          </w:p>
        </w:tc>
      </w:tr>
      <w:tr w:rsidR="009564C4" w:rsidRPr="00320683" w14:paraId="4BC9C56D" w14:textId="77777777" w:rsidTr="00945E04">
        <w:trPr>
          <w:trHeight w:val="179"/>
        </w:trPr>
        <w:tc>
          <w:tcPr>
            <w:tcW w:w="1691" w:type="dxa"/>
            <w:shd w:val="clear" w:color="auto" w:fill="auto"/>
            <w:vAlign w:val="center"/>
            <w:hideMark/>
          </w:tcPr>
          <w:p w14:paraId="74DC74F0" w14:textId="4868EA86"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1.1.2:</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487F0403" w14:textId="3F5BE6AD"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registro y seguimiento de denuncias de cambio de uso ilegal</w:t>
            </w:r>
          </w:p>
        </w:tc>
      </w:tr>
      <w:tr w:rsidR="009564C4" w:rsidRPr="00320683" w14:paraId="61E4BC6A" w14:textId="77777777" w:rsidTr="00945E04">
        <w:trPr>
          <w:trHeight w:val="89"/>
        </w:trPr>
        <w:tc>
          <w:tcPr>
            <w:tcW w:w="1691" w:type="dxa"/>
            <w:shd w:val="clear" w:color="auto" w:fill="auto"/>
            <w:vAlign w:val="center"/>
            <w:hideMark/>
          </w:tcPr>
          <w:p w14:paraId="16A7B460" w14:textId="6D12248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1.1.3:</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3ABF8F2E" w14:textId="5322BDE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monitoreo satelital de la cobertura forestal y cambio de uso ilegal</w:t>
            </w:r>
          </w:p>
        </w:tc>
      </w:tr>
      <w:tr w:rsidR="009564C4" w:rsidRPr="00320683" w14:paraId="4D861483" w14:textId="77777777" w:rsidTr="00945E04">
        <w:trPr>
          <w:trHeight w:val="89"/>
        </w:trPr>
        <w:tc>
          <w:tcPr>
            <w:tcW w:w="1691" w:type="dxa"/>
            <w:shd w:val="clear" w:color="auto" w:fill="auto"/>
            <w:vAlign w:val="center"/>
          </w:tcPr>
          <w:p w14:paraId="3B0010B9" w14:textId="76DB2F0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1.1.4:</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C8E6359" w14:textId="51A8655A"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en SIG</w:t>
            </w:r>
          </w:p>
        </w:tc>
      </w:tr>
      <w:tr w:rsidR="009564C4" w:rsidRPr="00320683" w14:paraId="07C3750A" w14:textId="77777777" w:rsidTr="00945E04">
        <w:trPr>
          <w:trHeight w:val="89"/>
        </w:trPr>
        <w:tc>
          <w:tcPr>
            <w:tcW w:w="1691" w:type="dxa"/>
            <w:shd w:val="clear" w:color="auto" w:fill="auto"/>
            <w:vAlign w:val="center"/>
          </w:tcPr>
          <w:p w14:paraId="4C705CF8" w14:textId="44451B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1.1.5:</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DAB82BE" w14:textId="2A4CC14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Ucayali</w:t>
            </w:r>
          </w:p>
        </w:tc>
      </w:tr>
      <w:tr w:rsidR="009564C4" w:rsidRPr="00320683" w14:paraId="6BF31ABF" w14:textId="77777777" w:rsidTr="00945E04">
        <w:trPr>
          <w:trHeight w:val="89"/>
        </w:trPr>
        <w:tc>
          <w:tcPr>
            <w:tcW w:w="1691" w:type="dxa"/>
            <w:shd w:val="clear" w:color="auto" w:fill="auto"/>
            <w:vAlign w:val="center"/>
          </w:tcPr>
          <w:p w14:paraId="336D9D76" w14:textId="5D9F1EB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1.1.6:</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F3E814D" w14:textId="3C69A06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San Martín</w:t>
            </w:r>
          </w:p>
        </w:tc>
      </w:tr>
      <w:tr w:rsidR="009564C4" w:rsidRPr="00320683" w14:paraId="1C969867" w14:textId="77777777" w:rsidTr="00945E04">
        <w:trPr>
          <w:trHeight w:val="89"/>
        </w:trPr>
        <w:tc>
          <w:tcPr>
            <w:tcW w:w="1691" w:type="dxa"/>
            <w:shd w:val="clear" w:color="auto" w:fill="auto"/>
          </w:tcPr>
          <w:p w14:paraId="6855FEEE" w14:textId="3B3C68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1.1.7:</w:t>
            </w:r>
          </w:p>
        </w:tc>
        <w:tc>
          <w:tcPr>
            <w:tcW w:w="8657" w:type="dxa"/>
            <w:gridSpan w:val="13"/>
            <w:tcBorders>
              <w:top w:val="nil"/>
              <w:left w:val="nil"/>
              <w:bottom w:val="single" w:sz="4" w:space="0" w:color="000000"/>
              <w:right w:val="single" w:sz="4" w:space="0" w:color="000000"/>
            </w:tcBorders>
            <w:shd w:val="clear" w:color="FFFFFF" w:fill="FFFFFF"/>
            <w:vAlign w:val="center"/>
          </w:tcPr>
          <w:p w14:paraId="4621DFE1" w14:textId="1791A16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Formulación y aprobación de dispositivo legal regional sobre funcionamiento de la MRCVFFS y las unidades de monitoreo satelital forestal regional</w:t>
            </w:r>
          </w:p>
        </w:tc>
      </w:tr>
      <w:tr w:rsidR="009564C4" w:rsidRPr="00320683" w14:paraId="66D7863F" w14:textId="77777777" w:rsidTr="00945E04">
        <w:trPr>
          <w:trHeight w:val="89"/>
        </w:trPr>
        <w:tc>
          <w:tcPr>
            <w:tcW w:w="1691" w:type="dxa"/>
            <w:shd w:val="clear" w:color="auto" w:fill="auto"/>
          </w:tcPr>
          <w:p w14:paraId="1761BCD6" w14:textId="48E93EA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1.1.8:</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B960F59" w14:textId="32DE48C2"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Equipamiento de unidades de monitoreo satelital regional y nacional (</w:t>
            </w:r>
            <w:proofErr w:type="spellStart"/>
            <w:r w:rsidRPr="00945E04">
              <w:rPr>
                <w:rFonts w:ascii="Calibri" w:hAnsi="Calibri" w:cs="Calibri"/>
                <w:color w:val="000000"/>
                <w:sz w:val="18"/>
                <w:szCs w:val="18"/>
                <w:lang w:val="es-ES"/>
              </w:rPr>
              <w:t>workstation</w:t>
            </w:r>
            <w:proofErr w:type="spellEnd"/>
            <w:r w:rsidRPr="00945E04">
              <w:rPr>
                <w:rFonts w:ascii="Calibri" w:hAnsi="Calibri" w:cs="Calibri"/>
                <w:color w:val="000000"/>
                <w:sz w:val="18"/>
                <w:szCs w:val="18"/>
                <w:lang w:val="es-ES"/>
              </w:rPr>
              <w:t xml:space="preserve">, GPS, Drones, </w:t>
            </w:r>
            <w:r w:rsidR="00857704" w:rsidRPr="00945E04">
              <w:rPr>
                <w:rFonts w:ascii="Calibri" w:hAnsi="Calibri" w:cs="Calibri"/>
                <w:color w:val="000000"/>
                <w:sz w:val="18"/>
                <w:szCs w:val="18"/>
                <w:lang w:val="es-ES"/>
              </w:rPr>
              <w:t>software</w:t>
            </w:r>
            <w:r w:rsidRPr="00945E04">
              <w:rPr>
                <w:rFonts w:ascii="Calibri" w:hAnsi="Calibri" w:cs="Calibri"/>
                <w:color w:val="000000"/>
                <w:sz w:val="18"/>
                <w:szCs w:val="18"/>
                <w:lang w:val="es-ES"/>
              </w:rPr>
              <w:t>)</w:t>
            </w:r>
          </w:p>
        </w:tc>
      </w:tr>
      <w:tr w:rsidR="009564C4" w:rsidRPr="00320683" w14:paraId="6410DD44" w14:textId="77777777" w:rsidTr="00945E04">
        <w:trPr>
          <w:trHeight w:val="89"/>
        </w:trPr>
        <w:tc>
          <w:tcPr>
            <w:tcW w:w="1691" w:type="dxa"/>
            <w:shd w:val="clear" w:color="auto" w:fill="auto"/>
          </w:tcPr>
          <w:p w14:paraId="75461293" w14:textId="34254298"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1.1.9:</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C437CA1" w14:textId="14789BE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Salidas a campo (aplicación de drones y sobrevuelos) para verificar reportes de monitoreo satelital</w:t>
            </w:r>
          </w:p>
        </w:tc>
      </w:tr>
      <w:tr w:rsidR="009564C4" w:rsidRPr="00320683" w14:paraId="2F544C33" w14:textId="77777777" w:rsidTr="00945E04">
        <w:trPr>
          <w:trHeight w:val="89"/>
        </w:trPr>
        <w:tc>
          <w:tcPr>
            <w:tcW w:w="1691" w:type="dxa"/>
            <w:shd w:val="clear" w:color="auto" w:fill="auto"/>
          </w:tcPr>
          <w:p w14:paraId="76055D0E" w14:textId="7200FEB2"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1.1.10:</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46CFDCBE" w14:textId="2B37EB7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 la MRCVFFS (a nivel regional)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0B25E203" w14:textId="77777777" w:rsidTr="00945E04">
        <w:trPr>
          <w:trHeight w:val="89"/>
        </w:trPr>
        <w:tc>
          <w:tcPr>
            <w:tcW w:w="1691" w:type="dxa"/>
            <w:shd w:val="clear" w:color="auto" w:fill="auto"/>
          </w:tcPr>
          <w:p w14:paraId="4FFC1EF0" w14:textId="1B506D20"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1.1.11:</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63BB1EF" w14:textId="7777300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del SNCVFFS (a nivel nacional)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5E90A72F" w14:textId="77777777" w:rsidTr="00945E04">
        <w:trPr>
          <w:trHeight w:val="765"/>
        </w:trPr>
        <w:tc>
          <w:tcPr>
            <w:tcW w:w="10348" w:type="dxa"/>
            <w:gridSpan w:val="14"/>
            <w:shd w:val="clear" w:color="auto" w:fill="auto"/>
          </w:tcPr>
          <w:p w14:paraId="5C6CC569" w14:textId="77777777" w:rsidR="009564C4" w:rsidRPr="00945E04" w:rsidRDefault="009564C4" w:rsidP="009564C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E8FFA4C" w14:textId="656F4C94" w:rsidR="009564C4" w:rsidRPr="00945E04" w:rsidRDefault="009564C4" w:rsidP="009564C4">
            <w:pPr>
              <w:pStyle w:val="ListParagraph"/>
              <w:numPr>
                <w:ilvl w:val="0"/>
                <w:numId w:val="16"/>
              </w:numPr>
              <w:tabs>
                <w:tab w:val="left" w:pos="4680"/>
              </w:tabs>
              <w:ind w:left="359" w:hanging="283"/>
              <w:rPr>
                <w:rFonts w:asciiTheme="minorHAnsi" w:eastAsiaTheme="minorEastAsia" w:hAnsiTheme="minorHAnsi" w:cstheme="minorHAnsi"/>
                <w:bCs/>
                <w:sz w:val="18"/>
                <w:szCs w:val="18"/>
              </w:rPr>
            </w:pPr>
            <w:r w:rsidRPr="00945E04">
              <w:rPr>
                <w:rFonts w:asciiTheme="minorHAnsi" w:eastAsiaTheme="minorEastAsia" w:hAnsiTheme="minorHAnsi" w:cstheme="minorHAnsi"/>
                <w:bCs/>
                <w:sz w:val="18"/>
                <w:szCs w:val="18"/>
              </w:rPr>
              <w:t xml:space="preserve">A la fecha se tiene realizado las </w:t>
            </w:r>
            <w:r w:rsidRPr="00945E04">
              <w:rPr>
                <w:rFonts w:cs="Calibri"/>
                <w:bCs/>
                <w:color w:val="000000"/>
                <w:sz w:val="18"/>
                <w:szCs w:val="18"/>
                <w:lang w:eastAsia="es-PE"/>
              </w:rPr>
              <w:t>Actividades 1.1.3 y 1.1.4</w:t>
            </w:r>
            <w:r w:rsidR="00F53E99">
              <w:rPr>
                <w:rFonts w:cs="Calibri"/>
                <w:bCs/>
                <w:color w:val="000000"/>
                <w:sz w:val="18"/>
                <w:szCs w:val="18"/>
                <w:lang w:eastAsia="es-PE"/>
              </w:rPr>
              <w:t xml:space="preserve"> para la </w:t>
            </w:r>
            <w:r w:rsidRPr="00945E04">
              <w:rPr>
                <w:rFonts w:cs="Calibri"/>
                <w:bCs/>
                <w:color w:val="000000"/>
                <w:sz w:val="18"/>
                <w:szCs w:val="18"/>
                <w:lang w:eastAsia="es-PE"/>
              </w:rPr>
              <w:t>contratación del personal con fecha 10 de junio del 2020.</w:t>
            </w:r>
          </w:p>
          <w:p w14:paraId="4481E14B" w14:textId="71434F3C"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asciiTheme="minorHAnsi" w:eastAsiaTheme="minorEastAsia" w:hAnsiTheme="minorHAnsi" w:cstheme="minorHAnsi"/>
                <w:bCs/>
                <w:sz w:val="18"/>
                <w:szCs w:val="18"/>
              </w:rPr>
              <w:t xml:space="preserve">Sobre las </w:t>
            </w:r>
            <w:r w:rsidRPr="00945E04">
              <w:rPr>
                <w:rFonts w:cs="Calibri"/>
                <w:bCs/>
                <w:color w:val="000000"/>
                <w:sz w:val="18"/>
                <w:szCs w:val="18"/>
                <w:lang w:eastAsia="es-PE"/>
              </w:rPr>
              <w:t xml:space="preserve">Actividades 1.1.1 y 1.1.2 se encuentran en proceso de </w:t>
            </w:r>
            <w:r w:rsidR="007F3CBA">
              <w:rPr>
                <w:rFonts w:cs="Calibri"/>
                <w:bCs/>
                <w:color w:val="000000"/>
                <w:sz w:val="18"/>
                <w:szCs w:val="18"/>
                <w:lang w:eastAsia="es-PE"/>
              </w:rPr>
              <w:t>contratación de ambas posiciones</w:t>
            </w:r>
            <w:r w:rsidRPr="00945E04">
              <w:rPr>
                <w:rFonts w:cs="Calibri"/>
                <w:bCs/>
                <w:color w:val="000000"/>
                <w:sz w:val="18"/>
                <w:szCs w:val="18"/>
                <w:lang w:eastAsia="es-PE"/>
              </w:rPr>
              <w:t>.</w:t>
            </w:r>
          </w:p>
          <w:p w14:paraId="45ACD01D" w14:textId="2D13F24D"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asciiTheme="minorHAnsi" w:eastAsiaTheme="minorEastAsia" w:hAnsiTheme="minorHAnsi" w:cstheme="minorHAnsi"/>
                <w:bCs/>
                <w:sz w:val="18"/>
                <w:szCs w:val="18"/>
              </w:rPr>
              <w:t xml:space="preserve">Sobre las </w:t>
            </w:r>
            <w:r w:rsidRPr="00945E04">
              <w:rPr>
                <w:rFonts w:cs="Calibri"/>
                <w:bCs/>
                <w:color w:val="000000"/>
                <w:sz w:val="18"/>
                <w:szCs w:val="18"/>
                <w:lang w:eastAsia="es-PE"/>
              </w:rPr>
              <w:t>Actividades 1.1.5 y 1.1.6 se encuentran en proceso de convocatoria</w:t>
            </w:r>
            <w:r w:rsidR="007F3CBA">
              <w:rPr>
                <w:rFonts w:cs="Calibri"/>
                <w:bCs/>
                <w:color w:val="000000"/>
                <w:sz w:val="18"/>
                <w:szCs w:val="18"/>
                <w:lang w:eastAsia="es-PE"/>
              </w:rPr>
              <w:t>, se espera tener la adjudicación este 30 de julio.</w:t>
            </w:r>
          </w:p>
          <w:p w14:paraId="11B8C885" w14:textId="1FDACA62"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cs="Calibri"/>
                <w:bCs/>
                <w:color w:val="000000"/>
                <w:sz w:val="18"/>
                <w:szCs w:val="18"/>
                <w:lang w:eastAsia="es-PE"/>
              </w:rPr>
              <w:t xml:space="preserve">Sobre la actividad 1.1.7. se encuentra coordinando y asesorando el SERFOR </w:t>
            </w:r>
            <w:r w:rsidR="009E7104">
              <w:rPr>
                <w:rFonts w:cs="Calibri"/>
                <w:bCs/>
                <w:color w:val="000000"/>
                <w:sz w:val="18"/>
                <w:szCs w:val="18"/>
                <w:lang w:eastAsia="es-PE"/>
              </w:rPr>
              <w:t>a</w:t>
            </w:r>
            <w:r w:rsidR="00D45AD9">
              <w:rPr>
                <w:rFonts w:cs="Calibri"/>
                <w:bCs/>
                <w:color w:val="000000"/>
                <w:sz w:val="18"/>
                <w:szCs w:val="18"/>
                <w:lang w:eastAsia="es-PE"/>
              </w:rPr>
              <w:t xml:space="preserve"> </w:t>
            </w:r>
            <w:r w:rsidRPr="00945E04">
              <w:rPr>
                <w:rFonts w:cs="Calibri"/>
                <w:bCs/>
                <w:color w:val="000000"/>
                <w:sz w:val="18"/>
                <w:szCs w:val="18"/>
                <w:lang w:eastAsia="es-PE"/>
              </w:rPr>
              <w:t>las regiones</w:t>
            </w:r>
            <w:r w:rsidR="00D45AD9">
              <w:rPr>
                <w:rFonts w:cs="Calibri"/>
                <w:bCs/>
                <w:color w:val="000000"/>
                <w:sz w:val="18"/>
                <w:szCs w:val="18"/>
                <w:lang w:eastAsia="es-PE"/>
              </w:rPr>
              <w:t>.</w:t>
            </w:r>
            <w:r w:rsidRPr="00945E04">
              <w:rPr>
                <w:rFonts w:cs="Calibri"/>
                <w:bCs/>
                <w:color w:val="000000"/>
                <w:sz w:val="18"/>
                <w:szCs w:val="18"/>
                <w:lang w:eastAsia="es-PE"/>
              </w:rPr>
              <w:t xml:space="preserve"> San Martín tienen una propuesta de</w:t>
            </w:r>
            <w:r w:rsidR="00D45AD9">
              <w:rPr>
                <w:rFonts w:cs="Calibri"/>
                <w:bCs/>
                <w:color w:val="000000"/>
                <w:sz w:val="18"/>
                <w:szCs w:val="18"/>
                <w:lang w:eastAsia="es-PE"/>
              </w:rPr>
              <w:t xml:space="preserve"> </w:t>
            </w:r>
            <w:r w:rsidR="00122194">
              <w:rPr>
                <w:rFonts w:cs="Calibri"/>
                <w:bCs/>
                <w:color w:val="000000"/>
                <w:sz w:val="18"/>
                <w:szCs w:val="18"/>
                <w:lang w:eastAsia="es-PE"/>
              </w:rPr>
              <w:t>protocolo</w:t>
            </w:r>
            <w:r w:rsidR="00D45AD9">
              <w:rPr>
                <w:rFonts w:cs="Calibri"/>
                <w:bCs/>
                <w:color w:val="000000"/>
                <w:sz w:val="18"/>
                <w:szCs w:val="18"/>
                <w:lang w:eastAsia="es-PE"/>
              </w:rPr>
              <w:t xml:space="preserve"> </w:t>
            </w:r>
            <w:r w:rsidR="00286C2D">
              <w:rPr>
                <w:rFonts w:cs="Calibri"/>
                <w:bCs/>
                <w:color w:val="000000"/>
                <w:sz w:val="18"/>
                <w:szCs w:val="18"/>
                <w:lang w:eastAsia="es-PE"/>
              </w:rPr>
              <w:t xml:space="preserve">para el funcionamiento </w:t>
            </w:r>
            <w:r w:rsidR="00D45AD9">
              <w:rPr>
                <w:rFonts w:cs="Calibri"/>
                <w:bCs/>
                <w:color w:val="000000"/>
                <w:sz w:val="18"/>
                <w:szCs w:val="18"/>
                <w:lang w:eastAsia="es-PE"/>
              </w:rPr>
              <w:t>de</w:t>
            </w:r>
            <w:r w:rsidRPr="00945E04">
              <w:rPr>
                <w:rFonts w:cs="Calibri"/>
                <w:bCs/>
                <w:color w:val="000000"/>
                <w:sz w:val="18"/>
                <w:szCs w:val="18"/>
                <w:lang w:eastAsia="es-PE"/>
              </w:rPr>
              <w:t xml:space="preserve"> la MRCVFFS </w:t>
            </w:r>
            <w:r w:rsidR="00286C2D">
              <w:rPr>
                <w:rFonts w:cs="Calibri"/>
                <w:bCs/>
                <w:color w:val="000000"/>
                <w:sz w:val="18"/>
                <w:szCs w:val="18"/>
                <w:lang w:eastAsia="es-PE"/>
              </w:rPr>
              <w:t>la que</w:t>
            </w:r>
            <w:r w:rsidR="00D45AD9">
              <w:rPr>
                <w:rFonts w:cs="Calibri"/>
                <w:bCs/>
                <w:color w:val="000000"/>
                <w:sz w:val="18"/>
                <w:szCs w:val="18"/>
                <w:lang w:eastAsia="es-PE"/>
              </w:rPr>
              <w:t xml:space="preserve"> </w:t>
            </w:r>
            <w:r w:rsidR="00F666EF">
              <w:rPr>
                <w:rFonts w:cs="Calibri"/>
                <w:bCs/>
                <w:color w:val="000000"/>
                <w:sz w:val="18"/>
                <w:szCs w:val="18"/>
                <w:lang w:eastAsia="es-PE"/>
              </w:rPr>
              <w:t xml:space="preserve">ya </w:t>
            </w:r>
            <w:r w:rsidR="00D45AD9">
              <w:rPr>
                <w:rFonts w:cs="Calibri"/>
                <w:bCs/>
                <w:color w:val="000000"/>
                <w:sz w:val="18"/>
                <w:szCs w:val="18"/>
                <w:lang w:eastAsia="es-PE"/>
              </w:rPr>
              <w:t xml:space="preserve">cuenta </w:t>
            </w:r>
            <w:r w:rsidRPr="00945E04">
              <w:rPr>
                <w:rFonts w:cs="Calibri"/>
                <w:bCs/>
                <w:color w:val="000000"/>
                <w:sz w:val="18"/>
                <w:szCs w:val="18"/>
                <w:lang w:eastAsia="es-PE"/>
              </w:rPr>
              <w:t>con</w:t>
            </w:r>
            <w:r w:rsidR="001559CE">
              <w:rPr>
                <w:rFonts w:cs="Calibri"/>
                <w:bCs/>
                <w:color w:val="000000"/>
                <w:sz w:val="18"/>
                <w:szCs w:val="18"/>
                <w:lang w:eastAsia="es-PE"/>
              </w:rPr>
              <w:t xml:space="preserve"> </w:t>
            </w:r>
            <w:proofErr w:type="gramStart"/>
            <w:r w:rsidR="001559CE">
              <w:rPr>
                <w:rFonts w:cs="Calibri"/>
                <w:bCs/>
                <w:color w:val="000000"/>
                <w:sz w:val="18"/>
                <w:szCs w:val="18"/>
                <w:lang w:eastAsia="es-PE"/>
              </w:rPr>
              <w:t xml:space="preserve">los </w:t>
            </w:r>
            <w:r w:rsidRPr="00945E04">
              <w:rPr>
                <w:rFonts w:cs="Calibri"/>
                <w:bCs/>
                <w:color w:val="000000"/>
                <w:sz w:val="18"/>
                <w:szCs w:val="18"/>
                <w:lang w:eastAsia="es-PE"/>
              </w:rPr>
              <w:t xml:space="preserve"> aportes</w:t>
            </w:r>
            <w:proofErr w:type="gramEnd"/>
            <w:r w:rsidRPr="00945E04">
              <w:rPr>
                <w:rFonts w:cs="Calibri"/>
                <w:bCs/>
                <w:color w:val="000000"/>
                <w:sz w:val="18"/>
                <w:szCs w:val="18"/>
                <w:lang w:eastAsia="es-PE"/>
              </w:rPr>
              <w:t xml:space="preserve"> de la Dirección de Control del SERFOR, respecto a Ucayali </w:t>
            </w:r>
            <w:r w:rsidR="00D45AD9">
              <w:rPr>
                <w:rFonts w:cs="Calibri"/>
                <w:bCs/>
                <w:color w:val="000000"/>
                <w:sz w:val="18"/>
                <w:szCs w:val="18"/>
                <w:lang w:eastAsia="es-PE"/>
              </w:rPr>
              <w:t xml:space="preserve">se encuentran en </w:t>
            </w:r>
            <w:r w:rsidRPr="00945E04">
              <w:rPr>
                <w:rFonts w:cs="Calibri"/>
                <w:bCs/>
                <w:color w:val="000000" w:themeColor="text1"/>
                <w:sz w:val="18"/>
                <w:szCs w:val="18"/>
                <w:lang w:eastAsia="es-PE"/>
              </w:rPr>
              <w:t>coordinación para desarrollar o programar reunión.</w:t>
            </w:r>
          </w:p>
          <w:p w14:paraId="78F163F0" w14:textId="0456BE91"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val="es-ES" w:eastAsia="es-PE"/>
              </w:rPr>
            </w:pPr>
            <w:r w:rsidRPr="00945E04">
              <w:rPr>
                <w:rFonts w:cs="Calibri"/>
                <w:bCs/>
                <w:color w:val="000000"/>
                <w:sz w:val="18"/>
                <w:szCs w:val="18"/>
                <w:lang w:eastAsia="es-PE"/>
              </w:rPr>
              <w:t>Sobre la actividad 1.1.8. SERFOR remitió el 13 de mayo la Carta 024-2020-MINAGRI-SERFOR-DGIOFFS con las especificaciones técnicas del equipamiento</w:t>
            </w:r>
            <w:r w:rsidR="00D45AD9">
              <w:rPr>
                <w:rFonts w:cs="Calibri"/>
                <w:bCs/>
                <w:color w:val="000000"/>
                <w:sz w:val="18"/>
                <w:szCs w:val="18"/>
                <w:lang w:eastAsia="es-PE"/>
              </w:rPr>
              <w:t xml:space="preserve"> que</w:t>
            </w:r>
            <w:r w:rsidRPr="00945E04">
              <w:rPr>
                <w:rFonts w:cs="Calibri"/>
                <w:bCs/>
                <w:color w:val="000000"/>
                <w:sz w:val="18"/>
                <w:szCs w:val="18"/>
                <w:lang w:eastAsia="es-PE"/>
              </w:rPr>
              <w:t xml:space="preserve"> comprende </w:t>
            </w:r>
            <w:proofErr w:type="spellStart"/>
            <w:r w:rsidRPr="00945E04">
              <w:rPr>
                <w:rFonts w:cs="Calibri"/>
                <w:bCs/>
                <w:color w:val="000000"/>
                <w:sz w:val="18"/>
                <w:szCs w:val="18"/>
                <w:lang w:eastAsia="es-PE"/>
              </w:rPr>
              <w:t>Work</w:t>
            </w:r>
            <w:r w:rsidR="00D45AD9">
              <w:rPr>
                <w:rFonts w:cs="Calibri"/>
                <w:bCs/>
                <w:color w:val="000000"/>
                <w:sz w:val="18"/>
                <w:szCs w:val="18"/>
                <w:lang w:eastAsia="es-PE"/>
              </w:rPr>
              <w:t>s</w:t>
            </w:r>
            <w:r w:rsidRPr="00945E04">
              <w:rPr>
                <w:rFonts w:cs="Calibri"/>
                <w:bCs/>
                <w:color w:val="000000"/>
                <w:sz w:val="18"/>
                <w:szCs w:val="18"/>
                <w:lang w:eastAsia="es-PE"/>
              </w:rPr>
              <w:t>tations</w:t>
            </w:r>
            <w:proofErr w:type="spellEnd"/>
            <w:r w:rsidRPr="00945E04">
              <w:rPr>
                <w:rFonts w:cs="Calibri"/>
                <w:bCs/>
                <w:color w:val="000000"/>
                <w:sz w:val="18"/>
                <w:szCs w:val="18"/>
                <w:lang w:eastAsia="es-PE"/>
              </w:rPr>
              <w:t xml:space="preserve">, Drones y </w:t>
            </w:r>
            <w:r w:rsidRPr="00945E04">
              <w:rPr>
                <w:rFonts w:cs="Calibri"/>
                <w:bCs/>
                <w:color w:val="000000"/>
                <w:sz w:val="18"/>
                <w:szCs w:val="18"/>
                <w:lang w:val="es-ES" w:eastAsia="es-PE"/>
              </w:rPr>
              <w:t>GPS.</w:t>
            </w:r>
            <w:r w:rsidR="00875BC8">
              <w:rPr>
                <w:rFonts w:cs="Calibri"/>
                <w:bCs/>
                <w:color w:val="000000"/>
                <w:sz w:val="18"/>
                <w:szCs w:val="18"/>
                <w:lang w:val="es-ES" w:eastAsia="es-PE"/>
              </w:rPr>
              <w:t xml:space="preserve"> Se han sostenido reuniones con los GORES para escuchar sus expectativas respecto a la adquisición de equipos, el proceso se ha lanzado en la web del </w:t>
            </w:r>
            <w:r w:rsidR="00D45AD9">
              <w:rPr>
                <w:rFonts w:cs="Calibri"/>
                <w:bCs/>
                <w:color w:val="000000"/>
                <w:sz w:val="18"/>
                <w:szCs w:val="18"/>
                <w:lang w:val="es-ES" w:eastAsia="es-PE"/>
              </w:rPr>
              <w:t xml:space="preserve">MINAM </w:t>
            </w:r>
            <w:r w:rsidR="00875BC8">
              <w:rPr>
                <w:rFonts w:cs="Calibri"/>
                <w:bCs/>
                <w:color w:val="000000"/>
                <w:sz w:val="18"/>
                <w:szCs w:val="18"/>
                <w:lang w:val="es-ES" w:eastAsia="es-PE"/>
              </w:rPr>
              <w:t>este 30 de junio.</w:t>
            </w:r>
          </w:p>
          <w:p w14:paraId="5F93F548" w14:textId="77777777"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val="es-ES" w:eastAsia="es-PE"/>
              </w:rPr>
            </w:pPr>
            <w:r w:rsidRPr="00945E04">
              <w:rPr>
                <w:rFonts w:cs="Calibri"/>
                <w:bCs/>
                <w:color w:val="000000"/>
                <w:sz w:val="18"/>
                <w:szCs w:val="18"/>
                <w:lang w:val="es-ES" w:eastAsia="es-PE"/>
              </w:rPr>
              <w:t>Sobre la Actividad 1.1.9. no se han realizado por la situación actual (Covid-19).</w:t>
            </w:r>
          </w:p>
          <w:p w14:paraId="4A35B82D" w14:textId="77777777" w:rsidR="009564C4" w:rsidRPr="00945E04" w:rsidRDefault="009564C4" w:rsidP="009564C4">
            <w:pPr>
              <w:pStyle w:val="ListParagraph"/>
              <w:numPr>
                <w:ilvl w:val="0"/>
                <w:numId w:val="16"/>
              </w:numPr>
              <w:tabs>
                <w:tab w:val="left" w:pos="4680"/>
              </w:tabs>
              <w:ind w:left="359" w:hanging="283"/>
              <w:rPr>
                <w:rFonts w:cs="Calibri"/>
                <w:bCs/>
                <w:color w:val="000000" w:themeColor="text1"/>
                <w:sz w:val="18"/>
                <w:szCs w:val="18"/>
                <w:lang w:val="es-ES" w:eastAsia="es-PE"/>
              </w:rPr>
            </w:pPr>
            <w:r w:rsidRPr="00945E04">
              <w:rPr>
                <w:rFonts w:cs="Calibri"/>
                <w:bCs/>
                <w:color w:val="000000"/>
                <w:sz w:val="18"/>
                <w:szCs w:val="18"/>
                <w:lang w:val="es-ES" w:eastAsia="es-PE"/>
              </w:rPr>
              <w:t>Sobre la Actividad 1.1.10:</w:t>
            </w:r>
          </w:p>
          <w:p w14:paraId="09E77B34" w14:textId="77777777" w:rsidR="009564C4" w:rsidRPr="00945E04" w:rsidRDefault="009564C4" w:rsidP="009564C4">
            <w:pPr>
              <w:pStyle w:val="ListParagraph"/>
              <w:numPr>
                <w:ilvl w:val="0"/>
                <w:numId w:val="17"/>
              </w:numPr>
              <w:tabs>
                <w:tab w:val="left" w:pos="4680"/>
              </w:tabs>
              <w:rPr>
                <w:rFonts w:cs="Calibri"/>
                <w:bCs/>
                <w:color w:val="000000" w:themeColor="text1"/>
                <w:sz w:val="18"/>
                <w:szCs w:val="18"/>
                <w:lang w:val="es-ES" w:eastAsia="es-PE"/>
              </w:rPr>
            </w:pPr>
            <w:r w:rsidRPr="00945E04">
              <w:rPr>
                <w:rFonts w:cs="Calibri"/>
                <w:bCs/>
                <w:color w:val="000000" w:themeColor="text1"/>
                <w:sz w:val="18"/>
                <w:szCs w:val="18"/>
                <w:lang w:val="es-ES" w:eastAsia="es-PE"/>
              </w:rPr>
              <w:t>Se han sostenido 3 reuniones virtuales con el representante de la Dirección Ejecutiva de Administración y Conservación de los Recursos Naturales de la Autoridad Regional Ambiental de San Martín con la finalidad de la reactivación de la MRCVFFS, aportes a la hoja de ruta y plan de trabajo de la mesa, y coordinaciones sobre el protocolo de la MRCVFFS.</w:t>
            </w:r>
          </w:p>
          <w:p w14:paraId="106E401A" w14:textId="77777777" w:rsidR="009564C4" w:rsidRPr="00945E04" w:rsidRDefault="009564C4" w:rsidP="009564C4">
            <w:pPr>
              <w:pStyle w:val="ListParagraph"/>
              <w:numPr>
                <w:ilvl w:val="0"/>
                <w:numId w:val="17"/>
              </w:numPr>
              <w:tabs>
                <w:tab w:val="left" w:pos="4680"/>
              </w:tabs>
              <w:rPr>
                <w:rFonts w:cs="Calibri"/>
                <w:bCs/>
                <w:color w:val="000000"/>
                <w:sz w:val="18"/>
                <w:szCs w:val="18"/>
                <w:lang w:eastAsia="es-PE"/>
              </w:rPr>
            </w:pPr>
            <w:r w:rsidRPr="00945E04">
              <w:rPr>
                <w:rFonts w:cs="Calibri"/>
                <w:bCs/>
                <w:color w:val="000000" w:themeColor="text1"/>
                <w:sz w:val="18"/>
                <w:szCs w:val="18"/>
                <w:lang w:val="es-ES" w:eastAsia="es-PE"/>
              </w:rPr>
              <w:t xml:space="preserve">Se tuvo una reunión con la Gerencia Regional Forestal y de Fauna Silvestre de Ucayali para proyectar las actividades </w:t>
            </w:r>
            <w:r w:rsidRPr="00945E04">
              <w:rPr>
                <w:rFonts w:cs="Calibri"/>
                <w:bCs/>
                <w:color w:val="000000"/>
                <w:sz w:val="18"/>
                <w:szCs w:val="18"/>
                <w:lang w:val="es-ES" w:eastAsia="es-PE"/>
              </w:rPr>
              <w:t>de reactivación de la MRCVFFS, se tiene una propuesta de plan de trabajo interno, pero por la situación actual (Covid-19) no se</w:t>
            </w:r>
            <w:r w:rsidRPr="00945E04">
              <w:rPr>
                <w:rFonts w:cs="Calibri"/>
                <w:bCs/>
                <w:color w:val="000000"/>
                <w:sz w:val="18"/>
                <w:szCs w:val="18"/>
                <w:lang w:eastAsia="es-PE"/>
              </w:rPr>
              <w:t xml:space="preserve"> ha socializado con el equipo de la MRCVFFS de Ucayali.</w:t>
            </w:r>
          </w:p>
          <w:p w14:paraId="709DE07C" w14:textId="77777777" w:rsidR="009564C4" w:rsidRPr="00945E04" w:rsidRDefault="009564C4" w:rsidP="009564C4">
            <w:pPr>
              <w:pStyle w:val="ListParagraph"/>
              <w:numPr>
                <w:ilvl w:val="0"/>
                <w:numId w:val="16"/>
              </w:numPr>
              <w:tabs>
                <w:tab w:val="left" w:pos="4680"/>
              </w:tabs>
              <w:ind w:left="359" w:hanging="283"/>
              <w:rPr>
                <w:rFonts w:cs="Calibri"/>
                <w:bCs/>
                <w:color w:val="000000"/>
                <w:sz w:val="18"/>
                <w:szCs w:val="18"/>
                <w:lang w:eastAsia="es-PE"/>
              </w:rPr>
            </w:pPr>
            <w:r w:rsidRPr="00945E04">
              <w:rPr>
                <w:rFonts w:cs="Calibri"/>
                <w:bCs/>
                <w:color w:val="000000"/>
                <w:sz w:val="18"/>
                <w:szCs w:val="18"/>
                <w:lang w:eastAsia="es-PE"/>
              </w:rPr>
              <w:t>Sobre la Actividad 1.1.11:</w:t>
            </w:r>
          </w:p>
          <w:p w14:paraId="4189112F" w14:textId="77777777" w:rsidR="009564C4" w:rsidRDefault="009564C4" w:rsidP="00694D67">
            <w:pPr>
              <w:pStyle w:val="ListParagraph"/>
              <w:numPr>
                <w:ilvl w:val="0"/>
                <w:numId w:val="17"/>
              </w:numPr>
              <w:tabs>
                <w:tab w:val="left" w:pos="4680"/>
              </w:tabs>
              <w:rPr>
                <w:rFonts w:cs="Calibri"/>
                <w:bCs/>
                <w:color w:val="000000"/>
                <w:sz w:val="18"/>
                <w:szCs w:val="18"/>
                <w:lang w:eastAsia="es-PE"/>
              </w:rPr>
            </w:pPr>
            <w:r w:rsidRPr="00945E04">
              <w:rPr>
                <w:rFonts w:cs="Calibri"/>
                <w:bCs/>
                <w:color w:val="000000"/>
                <w:sz w:val="18"/>
                <w:szCs w:val="18"/>
                <w:lang w:eastAsia="es-PE"/>
              </w:rPr>
              <w:t>No se ha realizado reuniones a la fecha, pero se prevé desarrollarlo con la contratación del profesional de la Actividad 1.1.1.</w:t>
            </w:r>
          </w:p>
          <w:p w14:paraId="6A7EAD44" w14:textId="77777777" w:rsidR="007F3CBA" w:rsidRDefault="007F3CBA" w:rsidP="007F3CBA">
            <w:pPr>
              <w:tabs>
                <w:tab w:val="left" w:pos="4680"/>
              </w:tabs>
              <w:rPr>
                <w:rFonts w:cs="Calibri"/>
                <w:bCs/>
                <w:color w:val="000000"/>
                <w:sz w:val="18"/>
                <w:szCs w:val="18"/>
                <w:lang w:eastAsia="es-PE"/>
              </w:rPr>
            </w:pPr>
          </w:p>
          <w:p w14:paraId="0BE80190" w14:textId="7A50028C" w:rsidR="007F3CBA" w:rsidRPr="007F3CBA" w:rsidRDefault="007F3CBA" w:rsidP="007F3CBA">
            <w:pPr>
              <w:tabs>
                <w:tab w:val="left" w:pos="4680"/>
              </w:tabs>
              <w:rPr>
                <w:rFonts w:cs="Calibri"/>
                <w:bCs/>
                <w:color w:val="000000"/>
                <w:sz w:val="18"/>
                <w:szCs w:val="18"/>
                <w:lang w:eastAsia="es-PE"/>
              </w:rPr>
            </w:pPr>
          </w:p>
        </w:tc>
      </w:tr>
      <w:tr w:rsidR="00B15BC7" w:rsidRPr="00320683" w14:paraId="0184759B" w14:textId="77777777" w:rsidTr="00945E04">
        <w:trPr>
          <w:trHeight w:val="765"/>
        </w:trPr>
        <w:tc>
          <w:tcPr>
            <w:tcW w:w="1761" w:type="dxa"/>
            <w:gridSpan w:val="2"/>
            <w:shd w:val="clear" w:color="auto" w:fill="EDEDED" w:themeFill="accent3" w:themeFillTint="33"/>
            <w:vAlign w:val="center"/>
          </w:tcPr>
          <w:p w14:paraId="4A1C48C5" w14:textId="5F983764"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1.2</w:t>
            </w:r>
          </w:p>
        </w:tc>
        <w:tc>
          <w:tcPr>
            <w:tcW w:w="1753" w:type="dxa"/>
            <w:gridSpan w:val="2"/>
            <w:shd w:val="clear" w:color="auto" w:fill="EDEDED" w:themeFill="accent3" w:themeFillTint="33"/>
            <w:vAlign w:val="center"/>
          </w:tcPr>
          <w:p w14:paraId="3A2098F0" w14:textId="10D01E46"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EDEDED" w:themeFill="accent3" w:themeFillTint="33"/>
            <w:vAlign w:val="center"/>
          </w:tcPr>
          <w:p w14:paraId="0F981432" w14:textId="1B261AC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09" w:type="dxa"/>
            <w:gridSpan w:val="2"/>
            <w:shd w:val="clear" w:color="auto" w:fill="EDEDED" w:themeFill="accent3" w:themeFillTint="33"/>
            <w:vAlign w:val="center"/>
          </w:tcPr>
          <w:p w14:paraId="584B6FF2" w14:textId="1FDF0D3B"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93" w:type="dxa"/>
            <w:gridSpan w:val="2"/>
            <w:shd w:val="clear" w:color="auto" w:fill="EDEDED" w:themeFill="accent3" w:themeFillTint="33"/>
            <w:vAlign w:val="center"/>
          </w:tcPr>
          <w:p w14:paraId="61127014" w14:textId="4B0B5358"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EDEDED" w:themeFill="accent3" w:themeFillTint="33"/>
            <w:vAlign w:val="center"/>
          </w:tcPr>
          <w:p w14:paraId="2F5596BC" w14:textId="0C8938A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B15BC7" w:rsidRPr="00320683" w14:paraId="72036C69" w14:textId="77777777" w:rsidTr="00945E04">
        <w:trPr>
          <w:trHeight w:val="765"/>
        </w:trPr>
        <w:tc>
          <w:tcPr>
            <w:tcW w:w="1761" w:type="dxa"/>
            <w:gridSpan w:val="2"/>
            <w:shd w:val="clear" w:color="auto" w:fill="auto"/>
          </w:tcPr>
          <w:p w14:paraId="6A573686" w14:textId="2A068916"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documentos de gestión y protocolos de acción que rigen el funcionamiento de UCVFFS en San Martín y Ucayali</w:t>
            </w:r>
          </w:p>
        </w:tc>
        <w:tc>
          <w:tcPr>
            <w:tcW w:w="1753" w:type="dxa"/>
            <w:gridSpan w:val="2"/>
            <w:shd w:val="clear" w:color="auto" w:fill="auto"/>
          </w:tcPr>
          <w:p w14:paraId="2ED3A399" w14:textId="47A3629D"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1.b.1.2. Número de documentos de gestión y protocolos de acción que rigen el funcionamiento de UCVFFS en San Martin y Ucayali.</w:t>
            </w:r>
          </w:p>
        </w:tc>
        <w:tc>
          <w:tcPr>
            <w:tcW w:w="1873" w:type="dxa"/>
            <w:gridSpan w:val="4"/>
            <w:shd w:val="clear" w:color="auto" w:fill="auto"/>
          </w:tcPr>
          <w:p w14:paraId="0837F429" w14:textId="026C782E" w:rsidR="00B15BC7" w:rsidRPr="00945E04" w:rsidRDefault="00B15BC7" w:rsidP="008A6855">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809" w:type="dxa"/>
            <w:gridSpan w:val="2"/>
            <w:shd w:val="clear" w:color="auto" w:fill="auto"/>
          </w:tcPr>
          <w:p w14:paraId="659E789F" w14:textId="7EB1E1DF" w:rsidR="00B15BC7" w:rsidRPr="00945E04" w:rsidRDefault="0055356E"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593" w:type="dxa"/>
            <w:gridSpan w:val="2"/>
            <w:shd w:val="clear" w:color="auto" w:fill="auto"/>
          </w:tcPr>
          <w:p w14:paraId="0B8660A7" w14:textId="2CCA0B40" w:rsidR="00B15BC7" w:rsidRPr="00945E04" w:rsidRDefault="00676BD6"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559" w:type="dxa"/>
            <w:gridSpan w:val="2"/>
            <w:shd w:val="clear" w:color="auto" w:fill="auto"/>
          </w:tcPr>
          <w:p w14:paraId="102EE492" w14:textId="74E70BAC" w:rsidR="00B15BC7" w:rsidRPr="00945E04" w:rsidRDefault="008C0645"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r w:rsidR="0056380A">
              <w:rPr>
                <w:rFonts w:asciiTheme="minorHAnsi" w:eastAsiaTheme="minorEastAsia" w:hAnsiTheme="minorHAnsi" w:cstheme="minorHAnsi"/>
                <w:b/>
                <w:bCs/>
                <w:sz w:val="18"/>
                <w:szCs w:val="18"/>
              </w:rPr>
              <w:t>%</w:t>
            </w:r>
          </w:p>
        </w:tc>
      </w:tr>
      <w:tr w:rsidR="00B15BC7" w:rsidRPr="00320683" w14:paraId="3A377077" w14:textId="77777777" w:rsidTr="00945E04">
        <w:trPr>
          <w:trHeight w:val="400"/>
        </w:trPr>
        <w:tc>
          <w:tcPr>
            <w:tcW w:w="10348" w:type="dxa"/>
            <w:gridSpan w:val="14"/>
            <w:shd w:val="clear" w:color="auto" w:fill="EDEDED" w:themeFill="accent3" w:themeFillTint="33"/>
          </w:tcPr>
          <w:p w14:paraId="537492FA" w14:textId="3EEBF585" w:rsidR="00B15BC7" w:rsidRPr="00945E04" w:rsidRDefault="00B15BC7" w:rsidP="00B15BC7">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B15BC7" w:rsidRPr="00320683" w14:paraId="3DD7F22B" w14:textId="77777777" w:rsidTr="009A16F8">
        <w:trPr>
          <w:trHeight w:val="511"/>
        </w:trPr>
        <w:tc>
          <w:tcPr>
            <w:tcW w:w="1761" w:type="dxa"/>
            <w:gridSpan w:val="2"/>
            <w:shd w:val="clear" w:color="auto" w:fill="auto"/>
            <w:vAlign w:val="center"/>
          </w:tcPr>
          <w:p w14:paraId="05453867" w14:textId="1A2A307C"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1.2.1:</w:t>
            </w:r>
          </w:p>
        </w:tc>
        <w:tc>
          <w:tcPr>
            <w:tcW w:w="8587" w:type="dxa"/>
            <w:gridSpan w:val="12"/>
            <w:shd w:val="clear" w:color="auto" w:fill="auto"/>
            <w:vAlign w:val="center"/>
          </w:tcPr>
          <w:p w14:paraId="4AC33513" w14:textId="5F92D538"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Reuniones de trabajo para la elaboración del protocolo de funcionamiento de </w:t>
            </w:r>
            <w:r w:rsidRPr="00945E04">
              <w:rPr>
                <w:rFonts w:ascii="Calibri" w:hAnsi="Calibri" w:cs="Calibri"/>
                <w:b/>
                <w:bCs/>
                <w:sz w:val="18"/>
                <w:szCs w:val="18"/>
                <w:lang w:val="es-ES"/>
              </w:rPr>
              <w:t>las Mesas Regionales de Control y Vigilancia Forestal y de Fauna Silvestre en el marco del SNCVFFS y el funcionamiento de las Unidades de Monitoreo Satelital Regional en marco de la UMS del SERFOR.</w:t>
            </w:r>
          </w:p>
        </w:tc>
      </w:tr>
      <w:tr w:rsidR="00B15BC7" w:rsidRPr="00320683" w14:paraId="7492C90F" w14:textId="77777777" w:rsidTr="009A16F8">
        <w:trPr>
          <w:trHeight w:val="324"/>
        </w:trPr>
        <w:tc>
          <w:tcPr>
            <w:tcW w:w="1761" w:type="dxa"/>
            <w:gridSpan w:val="2"/>
            <w:shd w:val="clear" w:color="auto" w:fill="auto"/>
            <w:vAlign w:val="center"/>
          </w:tcPr>
          <w:p w14:paraId="689B43D8" w14:textId="03F42DAE"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1.2.2:</w:t>
            </w:r>
          </w:p>
        </w:tc>
        <w:tc>
          <w:tcPr>
            <w:tcW w:w="8587" w:type="dxa"/>
            <w:gridSpan w:val="12"/>
            <w:shd w:val="clear" w:color="auto" w:fill="auto"/>
            <w:vAlign w:val="center"/>
          </w:tcPr>
          <w:p w14:paraId="2786AC75" w14:textId="7794C835"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Socialización del protocolo de funcionamiento de las Unidades Regionales de Control y Vigilancia Forestal</w:t>
            </w:r>
          </w:p>
        </w:tc>
      </w:tr>
      <w:tr w:rsidR="00B15BC7" w:rsidRPr="00320683" w14:paraId="5192D373" w14:textId="77777777" w:rsidTr="009A16F8">
        <w:trPr>
          <w:trHeight w:val="287"/>
        </w:trPr>
        <w:tc>
          <w:tcPr>
            <w:tcW w:w="1761" w:type="dxa"/>
            <w:gridSpan w:val="2"/>
            <w:shd w:val="clear" w:color="auto" w:fill="auto"/>
            <w:vAlign w:val="center"/>
          </w:tcPr>
          <w:p w14:paraId="14A5197A" w14:textId="59347550"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1.2.3:</w:t>
            </w:r>
          </w:p>
        </w:tc>
        <w:tc>
          <w:tcPr>
            <w:tcW w:w="8587" w:type="dxa"/>
            <w:gridSpan w:val="12"/>
            <w:shd w:val="clear" w:color="auto" w:fill="auto"/>
            <w:vAlign w:val="center"/>
          </w:tcPr>
          <w:p w14:paraId="1CCF2388" w14:textId="7DBD147E"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Fortalecimiento de capacidades </w:t>
            </w:r>
            <w:r w:rsidRPr="00945E04">
              <w:rPr>
                <w:rFonts w:ascii="Calibri" w:hAnsi="Calibri" w:cs="Calibri"/>
                <w:b/>
                <w:bCs/>
                <w:sz w:val="18"/>
                <w:szCs w:val="18"/>
                <w:lang w:val="es-ES"/>
              </w:rPr>
              <w:t>en temas de control y vigilancia de los integrantes de</w:t>
            </w:r>
            <w:r w:rsidRPr="00945E04">
              <w:rPr>
                <w:rFonts w:ascii="Calibri" w:hAnsi="Calibri" w:cs="Calibri"/>
                <w:sz w:val="18"/>
                <w:szCs w:val="18"/>
                <w:lang w:val="es-ES"/>
              </w:rPr>
              <w:t xml:space="preserve"> la MRCVFFS y UMSF</w:t>
            </w:r>
          </w:p>
        </w:tc>
      </w:tr>
      <w:tr w:rsidR="00B15BC7" w:rsidRPr="00320683" w14:paraId="35F112C8" w14:textId="77777777" w:rsidTr="009A16F8">
        <w:trPr>
          <w:trHeight w:val="421"/>
        </w:trPr>
        <w:tc>
          <w:tcPr>
            <w:tcW w:w="1761" w:type="dxa"/>
            <w:gridSpan w:val="2"/>
            <w:shd w:val="clear" w:color="auto" w:fill="auto"/>
          </w:tcPr>
          <w:p w14:paraId="0DB56B7F" w14:textId="354A4AE8"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1.2.4:</w:t>
            </w:r>
          </w:p>
        </w:tc>
        <w:tc>
          <w:tcPr>
            <w:tcW w:w="8587" w:type="dxa"/>
            <w:gridSpan w:val="12"/>
            <w:shd w:val="clear" w:color="auto" w:fill="auto"/>
            <w:vAlign w:val="center"/>
          </w:tcPr>
          <w:p w14:paraId="03E9A87A" w14:textId="6F03D287"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Talleres de articulación en </w:t>
            </w:r>
            <w:r w:rsidRPr="00945E04">
              <w:rPr>
                <w:rFonts w:ascii="Calibri" w:hAnsi="Calibri" w:cs="Calibri"/>
                <w:b/>
                <w:bCs/>
                <w:sz w:val="18"/>
                <w:szCs w:val="18"/>
                <w:lang w:val="es-ES"/>
              </w:rPr>
              <w:t>temas de control y vigilancia</w:t>
            </w:r>
            <w:r w:rsidRPr="00945E04">
              <w:rPr>
                <w:rFonts w:ascii="Calibri" w:hAnsi="Calibri" w:cs="Calibri"/>
                <w:sz w:val="18"/>
                <w:szCs w:val="18"/>
                <w:lang w:val="es-ES"/>
              </w:rPr>
              <w:t xml:space="preserve"> con las comunidades nativas vinculadas y amenazadas por la deforestación</w:t>
            </w:r>
          </w:p>
        </w:tc>
      </w:tr>
      <w:tr w:rsidR="00B15BC7" w:rsidRPr="00320683" w14:paraId="739C5736" w14:textId="77777777" w:rsidTr="009A16F8">
        <w:trPr>
          <w:trHeight w:val="211"/>
        </w:trPr>
        <w:tc>
          <w:tcPr>
            <w:tcW w:w="1761" w:type="dxa"/>
            <w:gridSpan w:val="2"/>
            <w:shd w:val="clear" w:color="auto" w:fill="auto"/>
          </w:tcPr>
          <w:p w14:paraId="7C6A60EA" w14:textId="70E22CC9"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1.2.5:</w:t>
            </w:r>
          </w:p>
        </w:tc>
        <w:tc>
          <w:tcPr>
            <w:tcW w:w="8587" w:type="dxa"/>
            <w:gridSpan w:val="12"/>
            <w:shd w:val="clear" w:color="auto" w:fill="auto"/>
            <w:vAlign w:val="center"/>
          </w:tcPr>
          <w:p w14:paraId="1814DE2E" w14:textId="0BC15892"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b/>
                <w:bCs/>
                <w:sz w:val="18"/>
                <w:szCs w:val="18"/>
                <w:lang w:val="es-ES"/>
              </w:rPr>
              <w:t>Diseño e implementación de estrategias de comunicación del SNCVFFF y de las UCVFFS</w:t>
            </w:r>
          </w:p>
        </w:tc>
      </w:tr>
      <w:tr w:rsidR="00B15BC7" w:rsidRPr="00320683" w14:paraId="77F09642" w14:textId="77777777" w:rsidTr="009A16F8">
        <w:trPr>
          <w:trHeight w:val="421"/>
        </w:trPr>
        <w:tc>
          <w:tcPr>
            <w:tcW w:w="1761" w:type="dxa"/>
            <w:gridSpan w:val="2"/>
            <w:shd w:val="clear" w:color="auto" w:fill="auto"/>
          </w:tcPr>
          <w:p w14:paraId="4FCA9DEA" w14:textId="513EE1E2"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1.2.6:</w:t>
            </w:r>
          </w:p>
        </w:tc>
        <w:tc>
          <w:tcPr>
            <w:tcW w:w="8587" w:type="dxa"/>
            <w:gridSpan w:val="12"/>
            <w:shd w:val="clear" w:color="auto" w:fill="auto"/>
            <w:vAlign w:val="center"/>
          </w:tcPr>
          <w:p w14:paraId="2B18F80B" w14:textId="393DA353" w:rsidR="00B15BC7" w:rsidRPr="00945E04" w:rsidRDefault="00B15BC7" w:rsidP="00A537DB">
            <w:pPr>
              <w:tabs>
                <w:tab w:val="left" w:pos="4680"/>
              </w:tabs>
              <w:spacing w:after="0"/>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Atención de denuncias vinculadas a </w:t>
            </w:r>
            <w:r w:rsidRPr="00945E04">
              <w:rPr>
                <w:rFonts w:ascii="Calibri" w:hAnsi="Calibri" w:cs="Calibri"/>
                <w:b/>
                <w:bCs/>
                <w:sz w:val="18"/>
                <w:szCs w:val="18"/>
                <w:lang w:val="es-ES"/>
              </w:rPr>
              <w:t>la afectación del patrimonio forestal y de fauna silvestre</w:t>
            </w:r>
            <w:r w:rsidRPr="00945E04">
              <w:rPr>
                <w:rFonts w:ascii="Calibri" w:hAnsi="Calibri" w:cs="Calibri"/>
                <w:sz w:val="18"/>
                <w:szCs w:val="18"/>
                <w:lang w:val="es-ES"/>
              </w:rPr>
              <w:t xml:space="preserve"> aplicando el protocolo de funcionamiento de las MRCVFFS con información brindada por la UMSRFFS.</w:t>
            </w:r>
          </w:p>
        </w:tc>
      </w:tr>
      <w:tr w:rsidR="00B15BC7" w:rsidRPr="00320683" w14:paraId="345ADEC0" w14:textId="77777777" w:rsidTr="00945E04">
        <w:trPr>
          <w:trHeight w:val="765"/>
        </w:trPr>
        <w:tc>
          <w:tcPr>
            <w:tcW w:w="10348" w:type="dxa"/>
            <w:gridSpan w:val="14"/>
            <w:shd w:val="clear" w:color="auto" w:fill="auto"/>
            <w:vAlign w:val="center"/>
          </w:tcPr>
          <w:p w14:paraId="36264653" w14:textId="77777777" w:rsidR="00B15BC7" w:rsidRPr="00945E04" w:rsidRDefault="00B15BC7" w:rsidP="00B15BC7">
            <w:pPr>
              <w:pStyle w:val="ListParagraph"/>
              <w:numPr>
                <w:ilvl w:val="0"/>
                <w:numId w:val="16"/>
              </w:numPr>
              <w:tabs>
                <w:tab w:val="left" w:pos="4680"/>
              </w:tabs>
              <w:ind w:left="501"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Sobre la Actividad 1.2.1:</w:t>
            </w:r>
          </w:p>
          <w:p w14:paraId="7564A3E8" w14:textId="6D576D3E" w:rsidR="00B15BC7" w:rsidRPr="00945E04" w:rsidRDefault="00B15BC7" w:rsidP="00B15BC7">
            <w:pPr>
              <w:pStyle w:val="ListParagraph"/>
              <w:numPr>
                <w:ilvl w:val="0"/>
                <w:numId w:val="17"/>
              </w:numPr>
              <w:tabs>
                <w:tab w:val="left" w:pos="4680"/>
              </w:tabs>
              <w:ind w:left="927"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Se tienen</w:t>
            </w:r>
            <w:r w:rsidR="00122194">
              <w:rPr>
                <w:rFonts w:asciiTheme="minorHAnsi" w:hAnsiTheme="minorHAnsi" w:cstheme="minorHAnsi"/>
                <w:bCs/>
                <w:color w:val="000000"/>
                <w:sz w:val="18"/>
                <w:szCs w:val="18"/>
                <w:lang w:eastAsia="es-PE"/>
              </w:rPr>
              <w:t xml:space="preserve"> </w:t>
            </w:r>
            <w:r w:rsidRPr="00945E04">
              <w:rPr>
                <w:rFonts w:asciiTheme="minorHAnsi" w:hAnsiTheme="minorHAnsi" w:cstheme="minorHAnsi"/>
                <w:bCs/>
                <w:color w:val="000000"/>
                <w:sz w:val="18"/>
                <w:szCs w:val="18"/>
                <w:lang w:eastAsia="es-PE"/>
              </w:rPr>
              <w:t>reuniones</w:t>
            </w:r>
            <w:r w:rsidR="00122194">
              <w:rPr>
                <w:rFonts w:asciiTheme="minorHAnsi" w:hAnsiTheme="minorHAnsi" w:cstheme="minorHAnsi"/>
                <w:bCs/>
                <w:color w:val="000000"/>
                <w:sz w:val="18"/>
                <w:szCs w:val="18"/>
                <w:lang w:eastAsia="es-PE"/>
              </w:rPr>
              <w:t xml:space="preserve"> </w:t>
            </w:r>
            <w:r w:rsidR="00FB08AB">
              <w:rPr>
                <w:rFonts w:asciiTheme="minorHAnsi" w:hAnsiTheme="minorHAnsi" w:cstheme="minorHAnsi"/>
                <w:bCs/>
                <w:color w:val="000000"/>
                <w:sz w:val="18"/>
                <w:szCs w:val="18"/>
                <w:lang w:eastAsia="es-PE"/>
              </w:rPr>
              <w:t>periódicas</w:t>
            </w:r>
            <w:r w:rsidRPr="00945E04">
              <w:rPr>
                <w:rFonts w:asciiTheme="minorHAnsi" w:hAnsiTheme="minorHAnsi" w:cstheme="minorHAnsi"/>
                <w:bCs/>
                <w:color w:val="000000"/>
                <w:sz w:val="18"/>
                <w:szCs w:val="18"/>
                <w:lang w:eastAsia="es-PE"/>
              </w:rPr>
              <w:t xml:space="preserve"> con las regiones, donde San Martín tiene a la fecha una propuesta</w:t>
            </w:r>
            <w:r w:rsidR="00122194">
              <w:rPr>
                <w:rFonts w:asciiTheme="minorHAnsi" w:hAnsiTheme="minorHAnsi" w:cstheme="minorHAnsi"/>
                <w:bCs/>
                <w:color w:val="000000"/>
                <w:sz w:val="18"/>
                <w:szCs w:val="18"/>
                <w:lang w:eastAsia="es-PE"/>
              </w:rPr>
              <w:t xml:space="preserve"> de protocolo</w:t>
            </w:r>
            <w:r w:rsidRPr="00945E04">
              <w:rPr>
                <w:rFonts w:asciiTheme="minorHAnsi" w:hAnsiTheme="minorHAnsi" w:cstheme="minorHAnsi"/>
                <w:bCs/>
                <w:color w:val="000000"/>
                <w:sz w:val="18"/>
                <w:szCs w:val="18"/>
                <w:lang w:eastAsia="es-PE"/>
              </w:rPr>
              <w:t xml:space="preserve"> elaborada y con los aportes de la Dirección de Control del SERFOR y </w:t>
            </w:r>
            <w:r w:rsidR="00122194">
              <w:rPr>
                <w:rFonts w:asciiTheme="minorHAnsi" w:hAnsiTheme="minorHAnsi" w:cstheme="minorHAnsi"/>
                <w:bCs/>
                <w:color w:val="000000"/>
                <w:sz w:val="18"/>
                <w:szCs w:val="18"/>
                <w:lang w:eastAsia="es-PE"/>
              </w:rPr>
              <w:t>que</w:t>
            </w:r>
            <w:r w:rsidRPr="00945E04">
              <w:rPr>
                <w:rFonts w:asciiTheme="minorHAnsi" w:hAnsiTheme="minorHAnsi" w:cstheme="minorHAnsi"/>
                <w:bCs/>
                <w:color w:val="000000"/>
                <w:sz w:val="18"/>
                <w:szCs w:val="18"/>
                <w:lang w:eastAsia="es-PE"/>
              </w:rPr>
              <w:t xml:space="preserve"> se estará socializando con los representantes de la MRCVFFS para su aprobación final.</w:t>
            </w:r>
          </w:p>
          <w:p w14:paraId="30F0FF9B" w14:textId="77777777" w:rsidR="00B15BC7" w:rsidRPr="00945E04" w:rsidRDefault="00B15BC7" w:rsidP="00B15BC7">
            <w:pPr>
              <w:pStyle w:val="ListParagraph"/>
              <w:numPr>
                <w:ilvl w:val="0"/>
                <w:numId w:val="17"/>
              </w:numPr>
              <w:tabs>
                <w:tab w:val="left" w:pos="4680"/>
              </w:tabs>
              <w:ind w:left="927" w:hanging="284"/>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Se tiene un plan de trabajo elaborado por la UMS-SERFOR para el desarrollo de las actividades del presente año y se vienen realizando las coordinaciones para la creación de la UMS Regional en San Martín y Ucayali.</w:t>
            </w:r>
          </w:p>
          <w:p w14:paraId="288AAEC2" w14:textId="5E2C9DAD" w:rsidR="00B15BC7" w:rsidRPr="00945E04" w:rsidRDefault="00B15BC7" w:rsidP="000A53E4">
            <w:pPr>
              <w:pStyle w:val="ListParagraph"/>
              <w:numPr>
                <w:ilvl w:val="0"/>
                <w:numId w:val="16"/>
              </w:numPr>
              <w:tabs>
                <w:tab w:val="left" w:pos="4680"/>
              </w:tabs>
              <w:jc w:val="both"/>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Sobre las Actividades 1.2.3 y 1.2.4 se está trabajando en la identificación de los temas requeridos por las regiones.</w:t>
            </w:r>
          </w:p>
          <w:p w14:paraId="6B5F0CF5" w14:textId="70A9EE7B" w:rsidR="00B15BC7" w:rsidRPr="00945E04" w:rsidRDefault="00B15BC7" w:rsidP="000A53E4">
            <w:pPr>
              <w:pStyle w:val="ListParagraph"/>
              <w:numPr>
                <w:ilvl w:val="0"/>
                <w:numId w:val="16"/>
              </w:numPr>
              <w:tabs>
                <w:tab w:val="left" w:pos="4680"/>
              </w:tabs>
              <w:jc w:val="both"/>
              <w:rPr>
                <w:rFonts w:asciiTheme="minorHAnsi" w:hAnsiTheme="minorHAnsi" w:cstheme="minorHAnsi"/>
                <w:bCs/>
                <w:color w:val="000000"/>
                <w:sz w:val="18"/>
                <w:szCs w:val="18"/>
                <w:lang w:eastAsia="es-PE"/>
              </w:rPr>
            </w:pPr>
            <w:r w:rsidRPr="00945E04">
              <w:rPr>
                <w:rFonts w:asciiTheme="minorHAnsi" w:hAnsiTheme="minorHAnsi" w:cstheme="minorHAnsi"/>
                <w:bCs/>
                <w:color w:val="000000"/>
                <w:sz w:val="18"/>
                <w:szCs w:val="18"/>
                <w:lang w:eastAsia="es-PE"/>
              </w:rPr>
              <w:t xml:space="preserve">Sobre la Actividad 1.2.5, se estará desarrollando </w:t>
            </w:r>
            <w:r w:rsidR="00122194">
              <w:rPr>
                <w:rFonts w:asciiTheme="minorHAnsi" w:hAnsiTheme="minorHAnsi" w:cstheme="minorHAnsi"/>
                <w:bCs/>
                <w:color w:val="000000"/>
                <w:sz w:val="18"/>
                <w:szCs w:val="18"/>
                <w:lang w:eastAsia="es-PE"/>
              </w:rPr>
              <w:t>luego de</w:t>
            </w:r>
            <w:r w:rsidR="00122194" w:rsidRPr="00945E04">
              <w:rPr>
                <w:rFonts w:asciiTheme="minorHAnsi" w:hAnsiTheme="minorHAnsi" w:cstheme="minorHAnsi"/>
                <w:bCs/>
                <w:color w:val="000000"/>
                <w:sz w:val="18"/>
                <w:szCs w:val="18"/>
                <w:lang w:eastAsia="es-PE"/>
              </w:rPr>
              <w:t xml:space="preserve"> </w:t>
            </w:r>
            <w:r w:rsidRPr="00945E04">
              <w:rPr>
                <w:rFonts w:asciiTheme="minorHAnsi" w:hAnsiTheme="minorHAnsi" w:cstheme="minorHAnsi"/>
                <w:bCs/>
                <w:color w:val="000000"/>
                <w:sz w:val="18"/>
                <w:szCs w:val="18"/>
                <w:lang w:eastAsia="es-PE"/>
              </w:rPr>
              <w:t>la aprobación de los Protocolo</w:t>
            </w:r>
            <w:r w:rsidR="00122194">
              <w:rPr>
                <w:rFonts w:asciiTheme="minorHAnsi" w:hAnsiTheme="minorHAnsi" w:cstheme="minorHAnsi"/>
                <w:bCs/>
                <w:color w:val="000000"/>
                <w:sz w:val="18"/>
                <w:szCs w:val="18"/>
                <w:lang w:eastAsia="es-PE"/>
              </w:rPr>
              <w:t>s</w:t>
            </w:r>
            <w:r w:rsidRPr="00945E04">
              <w:rPr>
                <w:rFonts w:asciiTheme="minorHAnsi" w:hAnsiTheme="minorHAnsi" w:cstheme="minorHAnsi"/>
                <w:bCs/>
                <w:color w:val="000000"/>
                <w:sz w:val="18"/>
                <w:szCs w:val="18"/>
                <w:lang w:eastAsia="es-PE"/>
              </w:rPr>
              <w:t xml:space="preserve"> del SNCVFFS y de las MRCVFFS, </w:t>
            </w:r>
            <w:r w:rsidR="00122194">
              <w:rPr>
                <w:rFonts w:asciiTheme="minorHAnsi" w:hAnsiTheme="minorHAnsi" w:cstheme="minorHAnsi"/>
                <w:bCs/>
                <w:color w:val="000000"/>
                <w:sz w:val="18"/>
                <w:szCs w:val="18"/>
                <w:lang w:eastAsia="es-PE"/>
              </w:rPr>
              <w:t xml:space="preserve">y de </w:t>
            </w:r>
            <w:r w:rsidRPr="00945E04">
              <w:rPr>
                <w:rFonts w:asciiTheme="minorHAnsi" w:hAnsiTheme="minorHAnsi" w:cstheme="minorHAnsi"/>
                <w:bCs/>
                <w:color w:val="000000"/>
                <w:sz w:val="18"/>
                <w:szCs w:val="18"/>
                <w:lang w:eastAsia="es-PE"/>
              </w:rPr>
              <w:t>la creación de las unidades de monitoreo regional de San Martín y Ucayali.</w:t>
            </w:r>
          </w:p>
          <w:p w14:paraId="7BE2516E" w14:textId="4B460DD9" w:rsidR="00B15BC7" w:rsidRPr="00945E04" w:rsidRDefault="00B15BC7" w:rsidP="000A53E4">
            <w:pPr>
              <w:pStyle w:val="ListParagraph"/>
              <w:numPr>
                <w:ilvl w:val="0"/>
                <w:numId w:val="16"/>
              </w:numPr>
              <w:tabs>
                <w:tab w:val="left" w:pos="4680"/>
              </w:tabs>
              <w:jc w:val="both"/>
              <w:rPr>
                <w:rFonts w:asciiTheme="minorHAnsi" w:eastAsiaTheme="minorEastAsia" w:hAnsiTheme="minorHAnsi" w:cstheme="minorHAnsi"/>
                <w:b/>
                <w:bCs/>
                <w:sz w:val="18"/>
                <w:szCs w:val="18"/>
              </w:rPr>
            </w:pPr>
            <w:r w:rsidRPr="00945E04">
              <w:rPr>
                <w:rFonts w:asciiTheme="minorHAnsi" w:hAnsiTheme="minorHAnsi" w:cstheme="minorHAnsi"/>
                <w:bCs/>
                <w:color w:val="000000"/>
                <w:sz w:val="18"/>
                <w:szCs w:val="18"/>
                <w:lang w:eastAsia="es-PE"/>
              </w:rPr>
              <w:t>Sobre la Actividad 1.2.6, si bien se están atendiendo denuncias forestales, el desarrollo del protocolo depende de su aprobación.</w:t>
            </w:r>
          </w:p>
        </w:tc>
      </w:tr>
      <w:tr w:rsidR="00900C8F" w:rsidRPr="00320683" w14:paraId="5C017C61" w14:textId="77777777" w:rsidTr="00945E04">
        <w:trPr>
          <w:trHeight w:val="765"/>
        </w:trPr>
        <w:tc>
          <w:tcPr>
            <w:tcW w:w="1774" w:type="dxa"/>
            <w:gridSpan w:val="3"/>
            <w:shd w:val="clear" w:color="auto" w:fill="EDEDED" w:themeFill="accent3" w:themeFillTint="33"/>
            <w:vAlign w:val="center"/>
          </w:tcPr>
          <w:p w14:paraId="6BD4E89D" w14:textId="4D123A04"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Producto 1.3</w:t>
            </w:r>
          </w:p>
        </w:tc>
        <w:tc>
          <w:tcPr>
            <w:tcW w:w="1774" w:type="dxa"/>
            <w:gridSpan w:val="2"/>
            <w:shd w:val="clear" w:color="auto" w:fill="EDEDED" w:themeFill="accent3" w:themeFillTint="33"/>
            <w:vAlign w:val="center"/>
          </w:tcPr>
          <w:p w14:paraId="61ECC904" w14:textId="13A996BB"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Indicador</w:t>
            </w:r>
          </w:p>
        </w:tc>
        <w:tc>
          <w:tcPr>
            <w:tcW w:w="1775" w:type="dxa"/>
            <w:gridSpan w:val="2"/>
            <w:shd w:val="clear" w:color="auto" w:fill="EDEDED" w:themeFill="accent3" w:themeFillTint="33"/>
            <w:vAlign w:val="center"/>
          </w:tcPr>
          <w:p w14:paraId="53E89391" w14:textId="6C084DCF"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Línea de Base</w:t>
            </w:r>
          </w:p>
        </w:tc>
        <w:tc>
          <w:tcPr>
            <w:tcW w:w="1774" w:type="dxa"/>
            <w:gridSpan w:val="2"/>
            <w:shd w:val="clear" w:color="auto" w:fill="EDEDED" w:themeFill="accent3" w:themeFillTint="33"/>
            <w:vAlign w:val="center"/>
          </w:tcPr>
          <w:p w14:paraId="1C71F7D9" w14:textId="159E022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774" w:type="dxa"/>
            <w:gridSpan w:val="4"/>
            <w:shd w:val="clear" w:color="auto" w:fill="EDEDED" w:themeFill="accent3" w:themeFillTint="33"/>
            <w:vAlign w:val="center"/>
          </w:tcPr>
          <w:p w14:paraId="5B3DEEF6" w14:textId="69C540B2"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477" w:type="dxa"/>
            <w:shd w:val="clear" w:color="auto" w:fill="EDEDED" w:themeFill="accent3" w:themeFillTint="33"/>
            <w:vAlign w:val="center"/>
          </w:tcPr>
          <w:p w14:paraId="451544E9" w14:textId="4F4FE526"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900C8F" w:rsidRPr="00320683" w14:paraId="1209C092" w14:textId="77777777" w:rsidTr="00945E04">
        <w:trPr>
          <w:trHeight w:val="765"/>
        </w:trPr>
        <w:tc>
          <w:tcPr>
            <w:tcW w:w="1774" w:type="dxa"/>
            <w:gridSpan w:val="3"/>
            <w:shd w:val="clear" w:color="auto" w:fill="auto"/>
          </w:tcPr>
          <w:p w14:paraId="7552BAE3" w14:textId="7699F21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propuestas para la movilización de recursos financieros que permitan a los gobiernos regionales llevar a cabo actividades de control y vigilancia forestal en San Martín y Ucayali.</w:t>
            </w:r>
          </w:p>
        </w:tc>
        <w:tc>
          <w:tcPr>
            <w:tcW w:w="1774" w:type="dxa"/>
            <w:gridSpan w:val="2"/>
            <w:shd w:val="clear" w:color="auto" w:fill="auto"/>
            <w:vAlign w:val="center"/>
          </w:tcPr>
          <w:p w14:paraId="01D88763" w14:textId="329E6B5E"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1.b.1.3. Número de propuestas para la movilización de recursos financieros que permitan a los gobiernos regionales llevar a cabo actividades de control y vigilancia forestal en San Martin y Ucayali.</w:t>
            </w:r>
          </w:p>
        </w:tc>
        <w:tc>
          <w:tcPr>
            <w:tcW w:w="1775" w:type="dxa"/>
            <w:gridSpan w:val="2"/>
            <w:shd w:val="clear" w:color="auto" w:fill="auto"/>
          </w:tcPr>
          <w:p w14:paraId="6ACE8A40" w14:textId="0289C46E" w:rsidR="00900C8F" w:rsidRPr="00945E04" w:rsidRDefault="00900C8F" w:rsidP="0056380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774" w:type="dxa"/>
            <w:gridSpan w:val="2"/>
            <w:shd w:val="clear" w:color="auto" w:fill="auto"/>
          </w:tcPr>
          <w:p w14:paraId="109A9651" w14:textId="094A46F0" w:rsidR="00900C8F" w:rsidRPr="00945E04" w:rsidRDefault="0055356E"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774" w:type="dxa"/>
            <w:gridSpan w:val="4"/>
            <w:shd w:val="clear" w:color="auto" w:fill="auto"/>
          </w:tcPr>
          <w:p w14:paraId="15855C8C" w14:textId="437F8C08" w:rsidR="00900C8F" w:rsidRPr="00945E04" w:rsidRDefault="0056380A"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477" w:type="dxa"/>
            <w:shd w:val="clear" w:color="auto" w:fill="auto"/>
          </w:tcPr>
          <w:p w14:paraId="5FC1348C" w14:textId="5EB7C0E4" w:rsidR="00900C8F" w:rsidRPr="00945E04" w:rsidRDefault="0056380A"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900C8F" w:rsidRPr="00320683" w14:paraId="344126F0" w14:textId="77777777" w:rsidTr="00945E04">
        <w:trPr>
          <w:trHeight w:val="339"/>
        </w:trPr>
        <w:tc>
          <w:tcPr>
            <w:tcW w:w="10348" w:type="dxa"/>
            <w:gridSpan w:val="14"/>
            <w:shd w:val="clear" w:color="auto" w:fill="EDEDED" w:themeFill="accent3" w:themeFillTint="33"/>
          </w:tcPr>
          <w:p w14:paraId="1B2D4F1F" w14:textId="36ED409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900C8F" w:rsidRPr="00320683" w14:paraId="631A3282" w14:textId="77777777" w:rsidTr="00945E04">
        <w:trPr>
          <w:trHeight w:val="428"/>
        </w:trPr>
        <w:tc>
          <w:tcPr>
            <w:tcW w:w="1691" w:type="dxa"/>
            <w:shd w:val="clear" w:color="auto" w:fill="auto"/>
            <w:vAlign w:val="center"/>
          </w:tcPr>
          <w:p w14:paraId="7A42E0B9" w14:textId="4B1D05C2"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1.3.1.</w:t>
            </w:r>
          </w:p>
        </w:tc>
        <w:tc>
          <w:tcPr>
            <w:tcW w:w="8657" w:type="dxa"/>
            <w:gridSpan w:val="13"/>
            <w:shd w:val="clear" w:color="auto" w:fill="auto"/>
            <w:vAlign w:val="center"/>
          </w:tcPr>
          <w:p w14:paraId="75A20156" w14:textId="3372CD2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Reuniones de trabajo para elaboración de propuesta de documentos de planificación para control y vigilancia en el marco del programa presupuestal PP130 orientados a fortalecer las actividades que se realicen en la MRCVFFS y UMSRFFS</w:t>
            </w:r>
          </w:p>
        </w:tc>
      </w:tr>
      <w:tr w:rsidR="00900C8F" w:rsidRPr="00320683" w14:paraId="2F2B07AE" w14:textId="77777777" w:rsidTr="00945E04">
        <w:trPr>
          <w:trHeight w:val="391"/>
        </w:trPr>
        <w:tc>
          <w:tcPr>
            <w:tcW w:w="1691" w:type="dxa"/>
            <w:shd w:val="clear" w:color="auto" w:fill="auto"/>
          </w:tcPr>
          <w:p w14:paraId="55AD2B76" w14:textId="563422CF"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1.3.2.</w:t>
            </w:r>
          </w:p>
        </w:tc>
        <w:tc>
          <w:tcPr>
            <w:tcW w:w="8657" w:type="dxa"/>
            <w:gridSpan w:val="13"/>
            <w:shd w:val="clear" w:color="auto" w:fill="auto"/>
            <w:vAlign w:val="center"/>
          </w:tcPr>
          <w:p w14:paraId="6F69212F" w14:textId="2928456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 xml:space="preserve">Reuniones para informar la propuesta con la MRCVFFS </w:t>
            </w:r>
          </w:p>
        </w:tc>
      </w:tr>
      <w:tr w:rsidR="00900C8F" w:rsidRPr="00320683" w14:paraId="0CF782DB" w14:textId="77777777" w:rsidTr="00945E04">
        <w:trPr>
          <w:trHeight w:val="425"/>
        </w:trPr>
        <w:tc>
          <w:tcPr>
            <w:tcW w:w="1691" w:type="dxa"/>
            <w:shd w:val="clear" w:color="auto" w:fill="auto"/>
          </w:tcPr>
          <w:p w14:paraId="5AE4C541" w14:textId="08FB50F8"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1.3.3.</w:t>
            </w:r>
          </w:p>
        </w:tc>
        <w:tc>
          <w:tcPr>
            <w:tcW w:w="8657" w:type="dxa"/>
            <w:gridSpan w:val="13"/>
            <w:shd w:val="clear" w:color="auto" w:fill="auto"/>
            <w:vAlign w:val="center"/>
          </w:tcPr>
          <w:p w14:paraId="157036EB" w14:textId="2C5DF7B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Acompañamiento a las reuniones con el MEF para la aprobación de los documentos de planificación a los Gobiernos Regionales</w:t>
            </w:r>
          </w:p>
        </w:tc>
      </w:tr>
      <w:tr w:rsidR="00AB16BA" w:rsidRPr="00320683" w14:paraId="50819EED" w14:textId="77777777" w:rsidTr="00945E04">
        <w:trPr>
          <w:trHeight w:val="765"/>
        </w:trPr>
        <w:tc>
          <w:tcPr>
            <w:tcW w:w="10348" w:type="dxa"/>
            <w:gridSpan w:val="14"/>
            <w:shd w:val="clear" w:color="auto" w:fill="auto"/>
            <w:vAlign w:val="center"/>
          </w:tcPr>
          <w:p w14:paraId="62472F5C" w14:textId="4E06DBEF" w:rsidR="00AB16BA" w:rsidRPr="00945E04" w:rsidRDefault="00AB16BA" w:rsidP="00AB16BA">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Sobre la Actividad 1.3.1. teniendo como marco el PP 130 aprobado por el SERFOR se ha realizado coordinaciones con San Martín, para ver el desarrollo de esta actividad en los meses siguientes.</w:t>
            </w:r>
            <w:r w:rsidR="00D74E0B">
              <w:rPr>
                <w:rFonts w:cs="Calibri"/>
                <w:bCs/>
                <w:color w:val="000000"/>
                <w:sz w:val="18"/>
                <w:szCs w:val="18"/>
                <w:lang w:eastAsia="es-PE"/>
              </w:rPr>
              <w:t xml:space="preserve"> Se ha lanzado a concurso el 3 de julio para la contratación de </w:t>
            </w:r>
            <w:r w:rsidR="00122194">
              <w:rPr>
                <w:rFonts w:cs="Calibri"/>
                <w:bCs/>
                <w:color w:val="000000"/>
                <w:sz w:val="18"/>
                <w:szCs w:val="18"/>
                <w:lang w:eastAsia="es-PE"/>
              </w:rPr>
              <w:t xml:space="preserve">un </w:t>
            </w:r>
            <w:r w:rsidR="00D74E0B">
              <w:rPr>
                <w:rFonts w:cs="Calibri"/>
                <w:bCs/>
                <w:color w:val="000000"/>
                <w:sz w:val="18"/>
                <w:szCs w:val="18"/>
                <w:lang w:eastAsia="es-PE"/>
              </w:rPr>
              <w:t>Asistente técnico para el Gobierno Regional San Martin para que asista en el alineamiento del POI al PPR 130.</w:t>
            </w:r>
            <w:r w:rsidR="00122194">
              <w:rPr>
                <w:rFonts w:cs="Calibri"/>
                <w:bCs/>
                <w:color w:val="000000"/>
                <w:sz w:val="18"/>
                <w:szCs w:val="18"/>
                <w:lang w:eastAsia="es-PE"/>
              </w:rPr>
              <w:t xml:space="preserve"> El proceso se cierra el 17 de julio.</w:t>
            </w:r>
          </w:p>
          <w:p w14:paraId="5FF0C40C" w14:textId="783035C4" w:rsidR="00AB16BA" w:rsidRPr="00945E04" w:rsidRDefault="00AB16BA" w:rsidP="00AB16BA">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 xml:space="preserve">Sobre la Actividad 1.3.2. se desarrollarán cuando se tenga una propuesta </w:t>
            </w:r>
            <w:r w:rsidR="0053695E">
              <w:rPr>
                <w:rFonts w:cs="Calibri"/>
                <w:bCs/>
                <w:color w:val="000000"/>
                <w:sz w:val="18"/>
                <w:szCs w:val="18"/>
                <w:lang w:eastAsia="es-PE"/>
              </w:rPr>
              <w:t>a ser socializada</w:t>
            </w:r>
            <w:r w:rsidRPr="00945E04">
              <w:rPr>
                <w:rFonts w:cs="Calibri"/>
                <w:bCs/>
                <w:color w:val="000000"/>
                <w:sz w:val="18"/>
                <w:szCs w:val="18"/>
                <w:lang w:eastAsia="es-PE"/>
              </w:rPr>
              <w:t xml:space="preserve"> con los representantes de la MRCVFFS.</w:t>
            </w:r>
          </w:p>
          <w:p w14:paraId="61F00877" w14:textId="6600D3CF" w:rsidR="00AB16BA" w:rsidRPr="00945E04" w:rsidRDefault="00AB16BA" w:rsidP="00945E04">
            <w:pPr>
              <w:pStyle w:val="ListParagraph"/>
              <w:numPr>
                <w:ilvl w:val="0"/>
                <w:numId w:val="16"/>
              </w:numPr>
              <w:spacing w:after="0"/>
              <w:rPr>
                <w:rFonts w:cs="Calibri"/>
                <w:bCs/>
                <w:color w:val="000000"/>
                <w:sz w:val="18"/>
                <w:szCs w:val="18"/>
                <w:lang w:eastAsia="es-PE"/>
              </w:rPr>
            </w:pPr>
            <w:r w:rsidRPr="00945E04">
              <w:rPr>
                <w:rFonts w:cs="Calibri"/>
                <w:bCs/>
                <w:color w:val="000000"/>
                <w:sz w:val="18"/>
                <w:szCs w:val="18"/>
                <w:lang w:eastAsia="es-PE"/>
              </w:rPr>
              <w:t>Sobre la Actividad 1.3.3. Se desarrollarán cuando se tenga las propuestas planificadas por los gobiernos regionales.</w:t>
            </w:r>
          </w:p>
        </w:tc>
      </w:tr>
      <w:tr w:rsidR="00AB16BA" w:rsidRPr="00320683" w14:paraId="1E915E69" w14:textId="77777777" w:rsidTr="00945E04">
        <w:trPr>
          <w:trHeight w:val="765"/>
        </w:trPr>
        <w:tc>
          <w:tcPr>
            <w:tcW w:w="5323" w:type="dxa"/>
            <w:gridSpan w:val="7"/>
            <w:shd w:val="clear" w:color="auto" w:fill="auto"/>
            <w:vAlign w:val="center"/>
          </w:tcPr>
          <w:p w14:paraId="597ADD1D" w14:textId="1BD15EAB"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Avance Total Productos/ Actividades Componente 1</w:t>
            </w:r>
          </w:p>
        </w:tc>
        <w:tc>
          <w:tcPr>
            <w:tcW w:w="5025" w:type="dxa"/>
            <w:gridSpan w:val="7"/>
            <w:shd w:val="clear" w:color="auto" w:fill="auto"/>
            <w:vAlign w:val="center"/>
          </w:tcPr>
          <w:p w14:paraId="4BF8B054" w14:textId="4A6FCAF6"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Promedio de avance</w:t>
            </w:r>
            <w:r w:rsidR="0056380A">
              <w:rPr>
                <w:rFonts w:ascii="Calibri" w:hAnsi="Calibri" w:cs="Calibri"/>
                <w:b/>
                <w:bCs/>
                <w:color w:val="000000"/>
                <w:sz w:val="18"/>
                <w:szCs w:val="18"/>
                <w:lang w:eastAsia="es-PE"/>
              </w:rPr>
              <w:t xml:space="preserve"> 20%</w:t>
            </w:r>
            <w:r w:rsidR="008C0645">
              <w:rPr>
                <w:rStyle w:val="FootnoteReference"/>
                <w:rFonts w:cs="Calibri"/>
                <w:b/>
                <w:bCs/>
                <w:color w:val="000000"/>
                <w:szCs w:val="18"/>
                <w:lang w:eastAsia="es-PE"/>
              </w:rPr>
              <w:footnoteReference w:id="17"/>
            </w:r>
          </w:p>
        </w:tc>
      </w:tr>
      <w:tr w:rsidR="00D87A87" w:rsidRPr="00320683" w14:paraId="263240BD" w14:textId="77777777" w:rsidTr="00945E04">
        <w:trPr>
          <w:trHeight w:val="765"/>
        </w:trPr>
        <w:tc>
          <w:tcPr>
            <w:tcW w:w="10348" w:type="dxa"/>
            <w:gridSpan w:val="14"/>
            <w:shd w:val="clear" w:color="auto" w:fill="D9D9D9" w:themeFill="background1" w:themeFillShade="D9"/>
            <w:vAlign w:val="center"/>
          </w:tcPr>
          <w:p w14:paraId="12CB8ECE" w14:textId="070C4461" w:rsidR="00D87A87" w:rsidRPr="00945E04" w:rsidRDefault="00D87A87" w:rsidP="00AB16BA">
            <w:pPr>
              <w:spacing w:after="0"/>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Resultado 2: Evaluación del impacto de la deforestación y degradación de bosques en la Amazonía Peruana, incluyendo tala ilegal, minería, agricultura e infraestructura</w:t>
            </w:r>
          </w:p>
        </w:tc>
      </w:tr>
      <w:tr w:rsidR="00AB16BA" w:rsidRPr="00FE50A5" w14:paraId="663E7CE2" w14:textId="77777777" w:rsidTr="00945E04">
        <w:trPr>
          <w:trHeight w:val="485"/>
        </w:trPr>
        <w:tc>
          <w:tcPr>
            <w:tcW w:w="1691" w:type="dxa"/>
            <w:shd w:val="clear" w:color="auto" w:fill="D9D9D9" w:themeFill="background1" w:themeFillShade="D9"/>
            <w:vAlign w:val="center"/>
            <w:hideMark/>
          </w:tcPr>
          <w:p w14:paraId="6E6AA6EA" w14:textId="77777777" w:rsidR="00AB16BA" w:rsidRPr="00945E04" w:rsidRDefault="00AB16BA" w:rsidP="00AB16BA">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2.1</w:t>
            </w:r>
          </w:p>
        </w:tc>
        <w:tc>
          <w:tcPr>
            <w:tcW w:w="1823" w:type="dxa"/>
            <w:gridSpan w:val="3"/>
            <w:shd w:val="clear" w:color="auto" w:fill="D9D9D9" w:themeFill="background1" w:themeFillShade="D9"/>
            <w:vAlign w:val="center"/>
            <w:hideMark/>
          </w:tcPr>
          <w:p w14:paraId="0C924DF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63C64A1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4915E94A"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68A3A2E8"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68AD951E"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AB16BA" w:rsidRPr="00FE50A5" w14:paraId="26FF96E0" w14:textId="77777777" w:rsidTr="00945E04">
        <w:trPr>
          <w:trHeight w:val="719"/>
        </w:trPr>
        <w:tc>
          <w:tcPr>
            <w:tcW w:w="1691" w:type="dxa"/>
            <w:vMerge w:val="restart"/>
            <w:shd w:val="clear" w:color="auto" w:fill="auto"/>
            <w:vAlign w:val="center"/>
          </w:tcPr>
          <w:p w14:paraId="0649D3E7"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Producto 2.1</w:t>
            </w:r>
          </w:p>
          <w:p w14:paraId="59530AAD"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Recomendaciones de políticas públicas producidas para la reducción de la deforestación y la degradación de los bosques causada por la minería, la agricultura, la extracción de madera, y la infraestructura</w:t>
            </w:r>
          </w:p>
        </w:tc>
        <w:tc>
          <w:tcPr>
            <w:tcW w:w="1823" w:type="dxa"/>
            <w:gridSpan w:val="3"/>
            <w:shd w:val="clear" w:color="auto" w:fill="auto"/>
            <w:vAlign w:val="center"/>
          </w:tcPr>
          <w:p w14:paraId="61CD6CCE" w14:textId="77777777" w:rsidR="00AB16BA" w:rsidRPr="00945E04" w:rsidRDefault="00AB16BA" w:rsidP="00AB16BA">
            <w:pPr>
              <w:spacing w:before="60"/>
              <w:contextualSpacing/>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2.1.1. Documento que resume las recomendaciones de políticas públicas para la reducción de la deforestación y degradación de los bosques.</w:t>
            </w:r>
          </w:p>
        </w:tc>
        <w:tc>
          <w:tcPr>
            <w:tcW w:w="1873" w:type="dxa"/>
            <w:gridSpan w:val="4"/>
            <w:shd w:val="clear" w:color="auto" w:fill="auto"/>
            <w:vAlign w:val="center"/>
          </w:tcPr>
          <w:p w14:paraId="20D41280"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02D66F0D"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1</w:t>
            </w:r>
          </w:p>
        </w:tc>
        <w:tc>
          <w:tcPr>
            <w:tcW w:w="1559" w:type="dxa"/>
            <w:shd w:val="clear" w:color="auto" w:fill="auto"/>
            <w:vAlign w:val="center"/>
          </w:tcPr>
          <w:p w14:paraId="776F0230" w14:textId="0BDA436F"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8B3DBAE" w14:textId="4F59AD40"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72ADF018" w14:textId="77777777" w:rsidTr="00945E04">
        <w:trPr>
          <w:trHeight w:val="719"/>
        </w:trPr>
        <w:tc>
          <w:tcPr>
            <w:tcW w:w="1691" w:type="dxa"/>
            <w:vMerge/>
            <w:shd w:val="clear" w:color="auto" w:fill="auto"/>
            <w:vAlign w:val="center"/>
          </w:tcPr>
          <w:p w14:paraId="364BE22C" w14:textId="77777777" w:rsidR="00AB16BA" w:rsidRPr="00945E04" w:rsidRDefault="00AB16BA" w:rsidP="00AB16BA">
            <w:pPr>
              <w:spacing w:after="0"/>
              <w:jc w:val="left"/>
              <w:rPr>
                <w:rFonts w:asciiTheme="minorHAnsi" w:hAnsiTheme="minorHAnsi" w:cstheme="minorHAnsi"/>
                <w:b/>
                <w:bCs/>
                <w:sz w:val="18"/>
                <w:szCs w:val="18"/>
                <w:lang w:eastAsia="es-PE"/>
              </w:rPr>
            </w:pPr>
          </w:p>
        </w:tc>
        <w:tc>
          <w:tcPr>
            <w:tcW w:w="1823" w:type="dxa"/>
            <w:gridSpan w:val="3"/>
            <w:shd w:val="clear" w:color="auto" w:fill="auto"/>
            <w:vAlign w:val="center"/>
          </w:tcPr>
          <w:p w14:paraId="183080D0" w14:textId="77777777" w:rsidR="00AB16BA" w:rsidRPr="00945E04" w:rsidRDefault="00AB16BA" w:rsidP="00AB16BA">
            <w:pPr>
              <w:spacing w:after="0"/>
              <w:jc w:val="left"/>
              <w:rPr>
                <w:rFonts w:asciiTheme="minorHAnsi" w:hAnsiTheme="minorHAnsi" w:cstheme="minorHAnsi"/>
                <w:sz w:val="18"/>
                <w:szCs w:val="18"/>
              </w:rPr>
            </w:pPr>
            <w:r w:rsidRPr="00945E04">
              <w:rPr>
                <w:rFonts w:asciiTheme="minorHAnsi" w:hAnsiTheme="minorHAnsi" w:cstheme="minorHAnsi"/>
                <w:sz w:val="18"/>
                <w:szCs w:val="18"/>
                <w:lang w:val="es-ES"/>
              </w:rPr>
              <w:t>2.1.2. Número de instituciones nacionales, regionales y / o locales involucradas en el desarrollo de recomendaciones de políticas públicas para la reducción de la deforestación y la degradación de los bosques</w:t>
            </w:r>
          </w:p>
        </w:tc>
        <w:tc>
          <w:tcPr>
            <w:tcW w:w="1873" w:type="dxa"/>
            <w:gridSpan w:val="4"/>
            <w:shd w:val="clear" w:color="auto" w:fill="auto"/>
            <w:vAlign w:val="center"/>
          </w:tcPr>
          <w:p w14:paraId="17CA6256"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4A2B4E9D" w14:textId="07733237"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w:t>
            </w:r>
            <w:r w:rsidRPr="008A6855">
              <w:rPr>
                <w:rStyle w:val="FootnoteReference"/>
                <w:rFonts w:asciiTheme="minorHAnsi" w:hAnsiTheme="minorHAnsi" w:cstheme="minorHAnsi"/>
                <w:szCs w:val="18"/>
                <w:lang w:val="es-AR"/>
              </w:rPr>
              <w:footnoteReference w:id="18"/>
            </w:r>
          </w:p>
        </w:tc>
        <w:tc>
          <w:tcPr>
            <w:tcW w:w="1559" w:type="dxa"/>
            <w:shd w:val="clear" w:color="auto" w:fill="auto"/>
            <w:vAlign w:val="center"/>
          </w:tcPr>
          <w:p w14:paraId="7A73C0E9" w14:textId="3E58455E"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45BCAFB8" w14:textId="5B6A0E2C"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6D4B8DB7" w14:textId="77777777" w:rsidTr="00945E04">
        <w:trPr>
          <w:trHeight w:val="719"/>
        </w:trPr>
        <w:tc>
          <w:tcPr>
            <w:tcW w:w="1691" w:type="dxa"/>
            <w:vMerge/>
            <w:shd w:val="clear" w:color="auto" w:fill="auto"/>
            <w:vAlign w:val="center"/>
          </w:tcPr>
          <w:p w14:paraId="15E0C926" w14:textId="77777777" w:rsidR="00AB16BA" w:rsidRPr="00945E04" w:rsidRDefault="00AB16BA" w:rsidP="00AB16BA">
            <w:pPr>
              <w:spacing w:after="0"/>
              <w:jc w:val="left"/>
              <w:rPr>
                <w:rFonts w:asciiTheme="minorHAnsi" w:hAnsiTheme="minorHAnsi" w:cstheme="minorHAnsi"/>
                <w:b/>
                <w:bCs/>
                <w:color w:val="000000"/>
                <w:sz w:val="18"/>
                <w:szCs w:val="18"/>
                <w:lang w:eastAsia="es-PE"/>
              </w:rPr>
            </w:pPr>
          </w:p>
        </w:tc>
        <w:tc>
          <w:tcPr>
            <w:tcW w:w="1823" w:type="dxa"/>
            <w:gridSpan w:val="3"/>
            <w:shd w:val="clear" w:color="auto" w:fill="auto"/>
            <w:vAlign w:val="center"/>
          </w:tcPr>
          <w:p w14:paraId="6B91772A" w14:textId="77777777" w:rsidR="00AB16BA" w:rsidRPr="00945E04" w:rsidRDefault="00AB16BA" w:rsidP="00AB16BA">
            <w:pPr>
              <w:spacing w:after="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2.1.3. Número de personas (hombres y mujeres) que participan en los eventos de discusión sobre el desarrollo de recomendaciones de políticas públicas para la reducción de la deforestación y la degradación de los bosques.</w:t>
            </w:r>
          </w:p>
        </w:tc>
        <w:tc>
          <w:tcPr>
            <w:tcW w:w="1873" w:type="dxa"/>
            <w:gridSpan w:val="4"/>
            <w:shd w:val="clear" w:color="auto" w:fill="auto"/>
            <w:vAlign w:val="center"/>
          </w:tcPr>
          <w:p w14:paraId="46958795"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717F4CBF" w14:textId="46CE727A"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100</w:t>
            </w:r>
          </w:p>
        </w:tc>
        <w:tc>
          <w:tcPr>
            <w:tcW w:w="1559" w:type="dxa"/>
            <w:shd w:val="clear" w:color="auto" w:fill="auto"/>
            <w:vAlign w:val="center"/>
          </w:tcPr>
          <w:p w14:paraId="3BB031A0" w14:textId="0EAEA4D3"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16C92E0" w14:textId="4CF8F931"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3E9D321F" w14:textId="77777777" w:rsidTr="00945E04">
        <w:trPr>
          <w:trHeight w:val="300"/>
        </w:trPr>
        <w:tc>
          <w:tcPr>
            <w:tcW w:w="10348" w:type="dxa"/>
            <w:gridSpan w:val="14"/>
            <w:shd w:val="clear" w:color="auto" w:fill="D0CECE" w:themeFill="background2" w:themeFillShade="E6"/>
            <w:vAlign w:val="center"/>
            <w:hideMark/>
          </w:tcPr>
          <w:p w14:paraId="06888684"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Actividades</w:t>
            </w:r>
          </w:p>
        </w:tc>
      </w:tr>
      <w:tr w:rsidR="00AB16BA" w:rsidRPr="00320683" w14:paraId="23DB5246" w14:textId="77777777" w:rsidTr="00945E04">
        <w:trPr>
          <w:trHeight w:val="87"/>
        </w:trPr>
        <w:tc>
          <w:tcPr>
            <w:tcW w:w="1691" w:type="dxa"/>
            <w:shd w:val="clear" w:color="auto" w:fill="FFFFFF" w:themeFill="background1"/>
            <w:vAlign w:val="center"/>
            <w:hideMark/>
          </w:tcPr>
          <w:p w14:paraId="2F98A3A2" w14:textId="77777777"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2.1.1:</w:t>
            </w:r>
          </w:p>
        </w:tc>
        <w:tc>
          <w:tcPr>
            <w:tcW w:w="8657" w:type="dxa"/>
            <w:gridSpan w:val="13"/>
            <w:shd w:val="clear" w:color="auto" w:fill="auto"/>
            <w:vAlign w:val="center"/>
          </w:tcPr>
          <w:p w14:paraId="0DCA4590" w14:textId="36A157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Documento que resume las recomendaciones de políticas públicas para para la reducción de la deforestación y degradación de los bosques</w:t>
            </w:r>
          </w:p>
        </w:tc>
      </w:tr>
      <w:tr w:rsidR="00AB16BA" w:rsidRPr="00320683" w14:paraId="6E6285E7" w14:textId="77777777" w:rsidTr="00945E04">
        <w:trPr>
          <w:trHeight w:val="89"/>
        </w:trPr>
        <w:tc>
          <w:tcPr>
            <w:tcW w:w="1691" w:type="dxa"/>
            <w:shd w:val="clear" w:color="auto" w:fill="auto"/>
            <w:vAlign w:val="center"/>
            <w:hideMark/>
          </w:tcPr>
          <w:p w14:paraId="2FEFFA4F" w14:textId="72094F65"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2.1.2:</w:t>
            </w:r>
          </w:p>
        </w:tc>
        <w:tc>
          <w:tcPr>
            <w:tcW w:w="8657" w:type="dxa"/>
            <w:gridSpan w:val="13"/>
            <w:shd w:val="clear" w:color="auto" w:fill="auto"/>
            <w:vAlign w:val="center"/>
          </w:tcPr>
          <w:p w14:paraId="246268FD" w14:textId="66B117B4"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instituciones nacionales, regionales y / o locales involucradas en el desarrollo de recomendaciones de políticas públicas para la reducción de la deforestación y la degradación de los bosques</w:t>
            </w:r>
          </w:p>
        </w:tc>
      </w:tr>
      <w:tr w:rsidR="00AB16BA" w:rsidRPr="00320683" w14:paraId="29478689" w14:textId="77777777" w:rsidTr="00945E04">
        <w:trPr>
          <w:trHeight w:val="233"/>
        </w:trPr>
        <w:tc>
          <w:tcPr>
            <w:tcW w:w="1691" w:type="dxa"/>
            <w:shd w:val="clear" w:color="auto" w:fill="auto"/>
            <w:vAlign w:val="center"/>
            <w:hideMark/>
          </w:tcPr>
          <w:p w14:paraId="54B7E082" w14:textId="6A37B8D2" w:rsidR="00AB16BA" w:rsidRPr="009A16F8" w:rsidRDefault="00AB16BA" w:rsidP="00AB16BA">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 2.1.3:</w:t>
            </w:r>
          </w:p>
        </w:tc>
        <w:tc>
          <w:tcPr>
            <w:tcW w:w="8657" w:type="dxa"/>
            <w:gridSpan w:val="13"/>
            <w:shd w:val="clear" w:color="auto" w:fill="auto"/>
            <w:vAlign w:val="center"/>
          </w:tcPr>
          <w:p w14:paraId="2D2CC327" w14:textId="2D99CB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personas (hombres y mujeres) que participan en los eventos de discusión sobre el desarrollo de recomendaciones de políticas públicas para la reducción de la deforestación y la degradación de los bosques</w:t>
            </w:r>
          </w:p>
        </w:tc>
      </w:tr>
      <w:tr w:rsidR="00AB16BA" w:rsidRPr="00CE7C6C" w14:paraId="40D09ED2" w14:textId="77777777" w:rsidTr="00945E04">
        <w:trPr>
          <w:trHeight w:val="473"/>
        </w:trPr>
        <w:tc>
          <w:tcPr>
            <w:tcW w:w="10348" w:type="dxa"/>
            <w:gridSpan w:val="14"/>
            <w:vAlign w:val="center"/>
            <w:hideMark/>
          </w:tcPr>
          <w:p w14:paraId="380107AB" w14:textId="77777777" w:rsidR="00AB16BA" w:rsidRPr="00945E04" w:rsidRDefault="00AB16BA" w:rsidP="00AB16BA">
            <w:pPr>
              <w:spacing w:after="0"/>
              <w:jc w:val="center"/>
              <w:rPr>
                <w:rFonts w:ascii="Calibri" w:hAnsi="Calibri" w:cs="Calibri"/>
                <w:b/>
                <w:bCs/>
                <w:color w:val="000000"/>
                <w:sz w:val="18"/>
                <w:szCs w:val="18"/>
                <w:lang w:eastAsia="es-PE"/>
              </w:rPr>
            </w:pPr>
          </w:p>
          <w:p w14:paraId="3B7E4458" w14:textId="6C8B8727" w:rsidR="00AB16BA" w:rsidRPr="00945E04" w:rsidRDefault="00AB16BA" w:rsidP="00FB08AB">
            <w:pPr>
              <w:tabs>
                <w:tab w:val="left" w:pos="4680"/>
              </w:tabs>
              <w:jc w:val="center"/>
              <w:rPr>
                <w:rFonts w:ascii="Calibri" w:hAnsi="Calibri" w:cs="Calibri"/>
                <w:b/>
                <w:bCs/>
                <w:color w:val="000000"/>
                <w:sz w:val="18"/>
                <w:szCs w:val="18"/>
                <w:lang w:eastAsia="es-PE"/>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7610BE1B" w14:textId="77777777" w:rsidR="00AB16BA" w:rsidRPr="00945E04" w:rsidRDefault="00AB16BA" w:rsidP="00AB16BA">
            <w:pPr>
              <w:spacing w:after="0"/>
              <w:jc w:val="center"/>
              <w:rPr>
                <w:rFonts w:ascii="Calibri" w:hAnsi="Calibri" w:cs="Calibri"/>
                <w:b/>
                <w:bCs/>
                <w:color w:val="000000"/>
                <w:sz w:val="18"/>
                <w:szCs w:val="18"/>
                <w:lang w:eastAsia="es-PE"/>
              </w:rPr>
            </w:pPr>
          </w:p>
          <w:p w14:paraId="7CEFEDC0" w14:textId="7B17184B"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2.1.1:</w:t>
            </w:r>
            <w:r w:rsidRPr="00F07318">
              <w:rPr>
                <w:rFonts w:ascii="Calibri" w:hAnsi="Calibri" w:cs="Calibri"/>
                <w:b/>
                <w:bCs/>
                <w:color w:val="000000"/>
                <w:sz w:val="18"/>
                <w:szCs w:val="18"/>
                <w:lang w:eastAsia="es-PE"/>
              </w:rPr>
              <w:tab/>
              <w:t>Documento que resume las recomendaciones de políticas públicas</w:t>
            </w:r>
            <w:r w:rsidR="00204078">
              <w:rPr>
                <w:rFonts w:ascii="Calibri" w:hAnsi="Calibri" w:cs="Calibri"/>
                <w:b/>
                <w:bCs/>
                <w:color w:val="000000"/>
                <w:sz w:val="18"/>
                <w:szCs w:val="18"/>
                <w:lang w:eastAsia="es-PE"/>
              </w:rPr>
              <w:t xml:space="preserve"> </w:t>
            </w:r>
            <w:r w:rsidRPr="00F07318">
              <w:rPr>
                <w:rFonts w:ascii="Calibri" w:hAnsi="Calibri" w:cs="Calibri"/>
                <w:b/>
                <w:bCs/>
                <w:color w:val="000000"/>
                <w:sz w:val="18"/>
                <w:szCs w:val="18"/>
                <w:lang w:eastAsia="es-PE"/>
              </w:rPr>
              <w:t>para la reducción de la deforestación y degradación de los bosques</w:t>
            </w:r>
          </w:p>
          <w:p w14:paraId="24E445AF" w14:textId="3FCCD330" w:rsidR="00F07318" w:rsidRPr="00FB08AB" w:rsidRDefault="00F07318" w:rsidP="00F07318">
            <w:pPr>
              <w:spacing w:after="0"/>
              <w:jc w:val="left"/>
              <w:rPr>
                <w:rFonts w:ascii="Calibri" w:hAnsi="Calibri" w:cs="Calibri"/>
                <w:color w:val="000000"/>
                <w:sz w:val="18"/>
                <w:szCs w:val="18"/>
                <w:lang w:eastAsia="es-PE"/>
              </w:rPr>
            </w:pPr>
            <w:r w:rsidRPr="00FB08AB">
              <w:rPr>
                <w:rFonts w:ascii="Calibri" w:hAnsi="Calibri" w:cs="Calibri"/>
                <w:color w:val="000000"/>
                <w:sz w:val="18"/>
                <w:szCs w:val="18"/>
                <w:lang w:eastAsia="es-PE"/>
              </w:rPr>
              <w:t>Se ha elaborado el esquema del documento del análisis de los  impactos de la deforestación y degradación de bosques en la Amazonía peruana, incluyendo tala ilegal, minería, agricultura e infraestructura, con el apoyo de la  Asistencia Técnico</w:t>
            </w:r>
            <w:r w:rsidR="00FB08AB">
              <w:rPr>
                <w:rFonts w:ascii="Calibri" w:hAnsi="Calibri" w:cs="Calibri"/>
                <w:color w:val="000000"/>
                <w:sz w:val="18"/>
                <w:szCs w:val="18"/>
                <w:lang w:eastAsia="es-PE"/>
              </w:rPr>
              <w:t xml:space="preserve"> </w:t>
            </w:r>
            <w:r w:rsidRPr="00FB08AB">
              <w:rPr>
                <w:rFonts w:ascii="Calibri" w:hAnsi="Calibri" w:cs="Calibri"/>
                <w:color w:val="000000"/>
                <w:sz w:val="18"/>
                <w:szCs w:val="18"/>
                <w:lang w:eastAsia="es-PE"/>
              </w:rPr>
              <w:t>a del PNUD</w:t>
            </w:r>
            <w:r>
              <w:rPr>
                <w:rFonts w:ascii="Calibri" w:hAnsi="Calibri" w:cs="Calibri"/>
                <w:color w:val="000000"/>
                <w:sz w:val="18"/>
                <w:szCs w:val="18"/>
                <w:lang w:eastAsia="es-PE"/>
              </w:rPr>
              <w:t xml:space="preserve"> y s</w:t>
            </w:r>
            <w:r w:rsidRPr="00FB08AB">
              <w:rPr>
                <w:rFonts w:ascii="Calibri" w:hAnsi="Calibri" w:cs="Calibri"/>
                <w:color w:val="000000"/>
                <w:sz w:val="18"/>
                <w:szCs w:val="18"/>
                <w:lang w:eastAsia="es-PE"/>
              </w:rPr>
              <w:t>e ha llevado a cabo una primera reunión con EII e ICRAF para coordinar cómo los insumos de los análisis de causas de deforestación que han elaborado para cada una de los departamentos amazónicos, en coordinación con los gobiernos regionales, pueden servir para analizar los impactos de la  agricultura, minería, tala ilegal e infraestructura en términos de superficie de bosques y emisiones de GEI.</w:t>
            </w:r>
          </w:p>
          <w:p w14:paraId="3DD02DBE" w14:textId="77777777" w:rsidR="00F07318" w:rsidRPr="00F07318" w:rsidRDefault="00F07318" w:rsidP="00FB08AB">
            <w:pPr>
              <w:spacing w:after="0"/>
              <w:jc w:val="left"/>
              <w:rPr>
                <w:rFonts w:ascii="Calibri" w:hAnsi="Calibri" w:cs="Calibri"/>
                <w:b/>
                <w:bCs/>
                <w:color w:val="000000"/>
                <w:sz w:val="18"/>
                <w:szCs w:val="18"/>
                <w:lang w:eastAsia="es-PE"/>
              </w:rPr>
            </w:pPr>
          </w:p>
          <w:p w14:paraId="1B80C70D" w14:textId="0877B3D4"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2.1.2:</w:t>
            </w:r>
            <w:r w:rsidRPr="00F07318">
              <w:rPr>
                <w:rFonts w:ascii="Calibri" w:hAnsi="Calibri" w:cs="Calibri"/>
                <w:b/>
                <w:bCs/>
                <w:color w:val="000000"/>
                <w:sz w:val="18"/>
                <w:szCs w:val="18"/>
                <w:lang w:eastAsia="es-PE"/>
              </w:rPr>
              <w:tab/>
              <w:t>Número de instituciones nacionales, regionales y / o locales involucradas en el desarrollo de recomendaciones de políticas públicas para la reducción de la deforestación y la degradación de los bosques</w:t>
            </w:r>
          </w:p>
          <w:p w14:paraId="733A76B9" w14:textId="1845D0D4" w:rsidR="00F07318" w:rsidRDefault="00F07318" w:rsidP="00F07318">
            <w:pPr>
              <w:spacing w:after="0"/>
              <w:jc w:val="left"/>
              <w:rPr>
                <w:rFonts w:ascii="Calibri" w:hAnsi="Calibri" w:cs="Calibri"/>
                <w:color w:val="000000"/>
                <w:sz w:val="18"/>
                <w:szCs w:val="18"/>
                <w:lang w:eastAsia="es-PE"/>
              </w:rPr>
            </w:pPr>
            <w:r w:rsidRPr="00FB08AB">
              <w:rPr>
                <w:rFonts w:ascii="Calibri" w:hAnsi="Calibri" w:cs="Calibri"/>
                <w:color w:val="000000"/>
                <w:sz w:val="18"/>
                <w:szCs w:val="18"/>
                <w:lang w:eastAsia="es-PE"/>
              </w:rPr>
              <w:t xml:space="preserve">Se requiere culminar con la actividad 2.1.1 </w:t>
            </w:r>
          </w:p>
          <w:p w14:paraId="496915E7" w14:textId="77777777" w:rsidR="00F07318" w:rsidRPr="00FB08AB" w:rsidRDefault="00F07318" w:rsidP="00FB08AB">
            <w:pPr>
              <w:spacing w:after="0"/>
              <w:jc w:val="left"/>
              <w:rPr>
                <w:rFonts w:ascii="Calibri" w:hAnsi="Calibri" w:cs="Calibri"/>
                <w:color w:val="000000"/>
                <w:sz w:val="18"/>
                <w:szCs w:val="18"/>
                <w:lang w:eastAsia="es-PE"/>
              </w:rPr>
            </w:pPr>
          </w:p>
          <w:p w14:paraId="6BCF483B" w14:textId="2FCEA132"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2.1.3:</w:t>
            </w:r>
            <w:r w:rsidRPr="00F07318">
              <w:rPr>
                <w:rFonts w:ascii="Calibri" w:hAnsi="Calibri" w:cs="Calibri"/>
                <w:b/>
                <w:bCs/>
                <w:color w:val="000000"/>
                <w:sz w:val="18"/>
                <w:szCs w:val="18"/>
                <w:lang w:eastAsia="es-PE"/>
              </w:rPr>
              <w:tab/>
              <w:t>Número de personas (hombres y mujeres) que participan en los eventos de discusión sobre el desarrollo de recomendaciones de políticas públicas para la reducción de la deforestación y la degradación de los bosques</w:t>
            </w:r>
          </w:p>
          <w:p w14:paraId="1E37885B" w14:textId="0F81D1D5" w:rsidR="00F07318" w:rsidRPr="00945E04" w:rsidRDefault="00F07318" w:rsidP="00FB08AB">
            <w:pPr>
              <w:spacing w:after="0"/>
              <w:jc w:val="left"/>
              <w:rPr>
                <w:rFonts w:ascii="Calibri" w:hAnsi="Calibri" w:cs="Calibri"/>
                <w:b/>
                <w:bCs/>
                <w:color w:val="000000"/>
                <w:sz w:val="18"/>
                <w:szCs w:val="18"/>
                <w:lang w:eastAsia="es-PE"/>
              </w:rPr>
            </w:pPr>
            <w:r>
              <w:rPr>
                <w:rFonts w:ascii="Calibri" w:hAnsi="Calibri"/>
                <w:color w:val="000000"/>
                <w:sz w:val="20"/>
                <w:szCs w:val="20"/>
              </w:rPr>
              <w:t>Se requiere culminar con la actividad 2.1.1.</w:t>
            </w:r>
          </w:p>
          <w:p w14:paraId="6B9EA945" w14:textId="77777777" w:rsidR="00AB16BA" w:rsidRPr="00945E04" w:rsidRDefault="00AB16BA" w:rsidP="00FB08AB">
            <w:pPr>
              <w:spacing w:after="0"/>
              <w:jc w:val="left"/>
              <w:rPr>
                <w:rFonts w:ascii="Calibri" w:hAnsi="Calibri" w:cs="Calibri"/>
                <w:b/>
                <w:bCs/>
                <w:color w:val="000000"/>
                <w:sz w:val="18"/>
                <w:szCs w:val="18"/>
                <w:lang w:eastAsia="es-PE"/>
              </w:rPr>
            </w:pPr>
          </w:p>
        </w:tc>
      </w:tr>
      <w:tr w:rsidR="00945E04" w:rsidRPr="00CE7C6C" w14:paraId="4E3366E5" w14:textId="77777777" w:rsidTr="00945E04">
        <w:trPr>
          <w:trHeight w:val="473"/>
        </w:trPr>
        <w:tc>
          <w:tcPr>
            <w:tcW w:w="5174" w:type="dxa"/>
            <w:gridSpan w:val="6"/>
            <w:vAlign w:val="center"/>
          </w:tcPr>
          <w:p w14:paraId="3C4B792A" w14:textId="524A580F" w:rsidR="00945E04" w:rsidRPr="00945E04" w:rsidRDefault="00945E04"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Avance Total Productos/ Actividades Componente </w:t>
            </w:r>
            <w:r w:rsidR="00D74E0B">
              <w:rPr>
                <w:rFonts w:ascii="Calibri" w:hAnsi="Calibri" w:cs="Calibri"/>
                <w:b/>
                <w:bCs/>
                <w:color w:val="000000"/>
                <w:sz w:val="18"/>
                <w:szCs w:val="18"/>
                <w:lang w:eastAsia="es-PE"/>
              </w:rPr>
              <w:t>2</w:t>
            </w:r>
          </w:p>
        </w:tc>
        <w:tc>
          <w:tcPr>
            <w:tcW w:w="5174" w:type="dxa"/>
            <w:gridSpan w:val="8"/>
            <w:vAlign w:val="center"/>
          </w:tcPr>
          <w:p w14:paraId="28187B00" w14:textId="025B8CD5" w:rsidR="00945E04" w:rsidRPr="00945E04" w:rsidRDefault="00F07318" w:rsidP="00945E04">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5</w:t>
            </w:r>
            <w:r w:rsidR="00945E04" w:rsidRPr="00945E04">
              <w:rPr>
                <w:rFonts w:ascii="Calibri" w:hAnsi="Calibri" w:cs="Calibri"/>
                <w:b/>
                <w:bCs/>
                <w:color w:val="000000"/>
                <w:sz w:val="18"/>
                <w:szCs w:val="18"/>
                <w:lang w:eastAsia="es-PE"/>
              </w:rPr>
              <w:t>% Promedio de avance</w:t>
            </w:r>
          </w:p>
        </w:tc>
      </w:tr>
    </w:tbl>
    <w:p w14:paraId="1E69C7B7" w14:textId="77777777" w:rsidR="00D32748" w:rsidRDefault="00D32748" w:rsidP="00945E04">
      <w:pPr>
        <w:pStyle w:val="ListParagraph"/>
        <w:jc w:val="center"/>
        <w:rPr>
          <w:rFonts w:asciiTheme="minorHAnsi" w:hAnsiTheme="minorHAnsi" w:cstheme="minorHAnsi"/>
          <w:b/>
          <w:bCs/>
          <w:sz w:val="20"/>
          <w:szCs w:val="20"/>
          <w:lang w:val="es-ES"/>
        </w:rPr>
      </w:pPr>
    </w:p>
    <w:tbl>
      <w:tblPr>
        <w:tblW w:w="106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46"/>
        <w:gridCol w:w="11"/>
        <w:gridCol w:w="62"/>
        <w:gridCol w:w="142"/>
        <w:gridCol w:w="49"/>
        <w:gridCol w:w="23"/>
        <w:gridCol w:w="1354"/>
        <w:gridCol w:w="46"/>
        <w:gridCol w:w="329"/>
        <w:gridCol w:w="45"/>
        <w:gridCol w:w="46"/>
        <w:gridCol w:w="953"/>
        <w:gridCol w:w="8"/>
        <w:gridCol w:w="700"/>
        <w:gridCol w:w="61"/>
        <w:gridCol w:w="7"/>
        <w:gridCol w:w="1126"/>
        <w:gridCol w:w="53"/>
        <w:gridCol w:w="505"/>
        <w:gridCol w:w="32"/>
        <w:gridCol w:w="58"/>
        <w:gridCol w:w="1191"/>
        <w:gridCol w:w="79"/>
        <w:gridCol w:w="392"/>
        <w:gridCol w:w="18"/>
        <w:gridCol w:w="94"/>
        <w:gridCol w:w="1477"/>
        <w:gridCol w:w="6"/>
        <w:gridCol w:w="317"/>
      </w:tblGrid>
      <w:tr w:rsidR="00D32748" w:rsidRPr="00945E04" w14:paraId="629B850A" w14:textId="77777777" w:rsidTr="00945E04">
        <w:trPr>
          <w:gridAfter w:val="2"/>
          <w:wAfter w:w="323" w:type="dxa"/>
          <w:trHeight w:val="557"/>
        </w:trPr>
        <w:tc>
          <w:tcPr>
            <w:tcW w:w="10348" w:type="dxa"/>
            <w:gridSpan w:val="28"/>
            <w:shd w:val="clear" w:color="auto" w:fill="D9D9D9" w:themeFill="background1" w:themeFillShade="D9"/>
            <w:vAlign w:val="center"/>
          </w:tcPr>
          <w:p w14:paraId="5B1F80C2" w14:textId="03146109"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Componente/ </w:t>
            </w:r>
            <w:r w:rsidR="00D87A87" w:rsidRPr="00945E04">
              <w:rPr>
                <w:rFonts w:asciiTheme="minorHAnsi" w:hAnsiTheme="minorHAnsi" w:cstheme="minorHAnsi"/>
                <w:b/>
                <w:bCs/>
                <w:color w:val="000000"/>
                <w:sz w:val="18"/>
                <w:szCs w:val="18"/>
                <w:lang w:eastAsia="es-PE"/>
              </w:rPr>
              <w:t>Resultado 3: Reducción del área remanente de bosques que se encuentra sin categorización en una manera que se evite la conversión de bosques a plantaciones</w:t>
            </w:r>
          </w:p>
        </w:tc>
      </w:tr>
      <w:tr w:rsidR="00D32748" w:rsidRPr="00945E04" w14:paraId="7262500C" w14:textId="77777777" w:rsidTr="00945E04">
        <w:trPr>
          <w:gridAfter w:val="2"/>
          <w:wAfter w:w="323" w:type="dxa"/>
          <w:trHeight w:val="510"/>
        </w:trPr>
        <w:tc>
          <w:tcPr>
            <w:tcW w:w="1441" w:type="dxa"/>
            <w:shd w:val="clear" w:color="auto" w:fill="D9D9D9" w:themeFill="background1" w:themeFillShade="D9"/>
            <w:vAlign w:val="center"/>
            <w:hideMark/>
          </w:tcPr>
          <w:p w14:paraId="034BC66D" w14:textId="77777777"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tc>
        <w:tc>
          <w:tcPr>
            <w:tcW w:w="1687" w:type="dxa"/>
            <w:gridSpan w:val="7"/>
            <w:shd w:val="clear" w:color="auto" w:fill="D9D9D9" w:themeFill="background1" w:themeFillShade="D9"/>
            <w:vAlign w:val="center"/>
            <w:hideMark/>
          </w:tcPr>
          <w:p w14:paraId="0D07E565"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02F8041A"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7FC20A96"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521D136F"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407F6569"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91234" w:rsidRPr="00945E04" w14:paraId="0607F02D" w14:textId="77777777" w:rsidTr="00945E04">
        <w:trPr>
          <w:gridAfter w:val="2"/>
          <w:wAfter w:w="323" w:type="dxa"/>
          <w:trHeight w:val="728"/>
        </w:trPr>
        <w:tc>
          <w:tcPr>
            <w:tcW w:w="1441" w:type="dxa"/>
            <w:shd w:val="clear" w:color="auto" w:fill="auto"/>
            <w:vAlign w:val="center"/>
            <w:hideMark/>
          </w:tcPr>
          <w:p w14:paraId="40A5D392"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p w14:paraId="34B26194"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Expediente Técnico de Zonificación Forestal (módulos II y III) desarrollado para la región de Ucayali en áreas cubiertas de bosque sin categorización</w:t>
            </w:r>
          </w:p>
        </w:tc>
        <w:tc>
          <w:tcPr>
            <w:tcW w:w="1687" w:type="dxa"/>
            <w:gridSpan w:val="7"/>
            <w:shd w:val="clear" w:color="auto" w:fill="auto"/>
          </w:tcPr>
          <w:p w14:paraId="3A5646EE" w14:textId="77777777" w:rsidR="00191234" w:rsidRPr="00945E04" w:rsidRDefault="00191234" w:rsidP="00191234">
            <w:pPr>
              <w:spacing w:before="60"/>
              <w:rPr>
                <w:rFonts w:asciiTheme="minorHAnsi" w:hAnsiTheme="minorHAnsi" w:cstheme="minorHAnsi"/>
                <w:sz w:val="18"/>
                <w:szCs w:val="18"/>
                <w:lang w:val="es-ES"/>
              </w:rPr>
            </w:pPr>
            <w:r w:rsidRPr="00945E04">
              <w:rPr>
                <w:rFonts w:asciiTheme="minorHAnsi" w:hAnsiTheme="minorHAnsi" w:cstheme="minorHAnsi"/>
                <w:sz w:val="18"/>
                <w:szCs w:val="18"/>
                <w:lang w:val="es-ES"/>
              </w:rPr>
              <w:t>3.1.1. Número de hectáreas de áreas cubiertas de bosque sin categorización al 2014, que han completado el proceso de ZF en Ucayali, con apoyo del Proyecto.</w:t>
            </w:r>
          </w:p>
          <w:p w14:paraId="1AEBDBF9"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p>
        </w:tc>
        <w:tc>
          <w:tcPr>
            <w:tcW w:w="1419" w:type="dxa"/>
            <w:gridSpan w:val="5"/>
            <w:shd w:val="clear" w:color="auto" w:fill="auto"/>
            <w:vAlign w:val="center"/>
          </w:tcPr>
          <w:p w14:paraId="6562AC2F"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955" w:type="dxa"/>
            <w:gridSpan w:val="6"/>
            <w:shd w:val="clear" w:color="auto" w:fill="auto"/>
            <w:vAlign w:val="center"/>
          </w:tcPr>
          <w:p w14:paraId="02B4A543" w14:textId="77777777" w:rsidR="001407BB" w:rsidRPr="00D74E0B" w:rsidRDefault="001407BB" w:rsidP="001407BB">
            <w:pPr>
              <w:spacing w:before="60"/>
              <w:jc w:val="left"/>
              <w:rPr>
                <w:rFonts w:asciiTheme="minorHAnsi" w:hAnsiTheme="minorHAnsi" w:cstheme="minorHAnsi"/>
                <w:sz w:val="20"/>
                <w:szCs w:val="20"/>
                <w:lang w:val="es-ES"/>
              </w:rPr>
            </w:pPr>
            <w:r w:rsidRPr="00D74E0B">
              <w:rPr>
                <w:rFonts w:asciiTheme="minorHAnsi" w:hAnsiTheme="minorHAnsi" w:cstheme="minorHAnsi"/>
                <w:sz w:val="20"/>
                <w:szCs w:val="20"/>
                <w:lang w:val="es-ES"/>
              </w:rPr>
              <w:t>7.1 millones de hectáreas con el expediente de ZF aprobado para Ucayali -100% de su territorio (módulos II y III)</w:t>
            </w:r>
          </w:p>
          <w:p w14:paraId="157460EB" w14:textId="26E03742" w:rsidR="00191234" w:rsidRPr="00945E04" w:rsidRDefault="00191234" w:rsidP="00191234">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2CB6C2AE" w14:textId="0F1A4492" w:rsidR="00191234"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7A576699" w14:textId="371CBAEE" w:rsidR="00191234" w:rsidRPr="00945E04" w:rsidRDefault="00014A19" w:rsidP="0019123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596CAC0D" w14:textId="77777777" w:rsidTr="00945E04">
        <w:trPr>
          <w:gridAfter w:val="2"/>
          <w:wAfter w:w="323" w:type="dxa"/>
          <w:trHeight w:val="300"/>
        </w:trPr>
        <w:tc>
          <w:tcPr>
            <w:tcW w:w="10348" w:type="dxa"/>
            <w:gridSpan w:val="28"/>
            <w:shd w:val="clear" w:color="auto" w:fill="CFCDCD"/>
            <w:vAlign w:val="center"/>
            <w:hideMark/>
          </w:tcPr>
          <w:p w14:paraId="091DDB24" w14:textId="0E7B5E59" w:rsidR="00191234" w:rsidRPr="00945E04" w:rsidRDefault="00191234" w:rsidP="00191234">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191234" w:rsidRPr="00945E04" w14:paraId="0BE40783"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DDEF" w14:textId="14AB78F2"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448E77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especialista zonificación forestal SERFOR</w:t>
            </w:r>
          </w:p>
        </w:tc>
      </w:tr>
      <w:tr w:rsidR="00191234" w:rsidRPr="00945E04" w14:paraId="4BC38157"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F32C" w14:textId="1B5E3A4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D7DBCDF" w14:textId="2544C295"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especialistas regionales </w:t>
            </w:r>
          </w:p>
        </w:tc>
      </w:tr>
      <w:tr w:rsidR="00191234" w:rsidRPr="00945E04" w14:paraId="0B2285E4"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C7A4" w14:textId="3F997319"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3.1.1.3</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E089AAB"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Cartografía</w:t>
            </w:r>
          </w:p>
        </w:tc>
      </w:tr>
      <w:tr w:rsidR="00191234" w:rsidRPr="00945E04" w14:paraId="6B17ED8F"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214B" w14:textId="6C5ABBB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3.1.1.4</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3450D31" w14:textId="0BC1B902"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estudio de hábitats críticos</w:t>
            </w:r>
          </w:p>
        </w:tc>
      </w:tr>
      <w:tr w:rsidR="00191234" w:rsidRPr="00945E04" w14:paraId="32C40895"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8236" w14:textId="0B97AC6E"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3.1.1.5</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4ECFD74" w14:textId="249F5C03"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Supervisión del estudio de hábitats críticos</w:t>
            </w:r>
          </w:p>
        </w:tc>
      </w:tr>
      <w:tr w:rsidR="00191234" w:rsidRPr="00945E04" w14:paraId="6DCC4FA7"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A13DF" w14:textId="32FA2B65"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3.1.1.6</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D292063" w14:textId="4262B45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monitoreo de RRNN </w:t>
            </w:r>
          </w:p>
        </w:tc>
      </w:tr>
      <w:tr w:rsidR="00191234" w:rsidRPr="00945E04" w14:paraId="01B51A39" w14:textId="77777777" w:rsidTr="00945E04">
        <w:trPr>
          <w:gridAfter w:val="2"/>
          <w:wAfter w:w="323" w:type="dxa"/>
          <w:trHeight w:val="26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A3C4" w14:textId="6557EAAF"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3.1.1.7</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64F77D6" w14:textId="5FAD457F"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sistemas </w:t>
            </w:r>
            <w:r w:rsidRPr="00945E04">
              <w:rPr>
                <w:rFonts w:asciiTheme="minorHAnsi" w:hAnsiTheme="minorHAnsi" w:cstheme="minorHAnsi"/>
                <w:sz w:val="18"/>
                <w:szCs w:val="18"/>
              </w:rPr>
              <w:t>(monitoreo ZF)</w:t>
            </w:r>
          </w:p>
        </w:tc>
      </w:tr>
      <w:tr w:rsidR="00191234" w:rsidRPr="00945E04" w14:paraId="1CB7CED7"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B19D6" w14:textId="590B2596"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3.1.1.8</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51B206D" w14:textId="3D9019F3" w:rsidR="00191234" w:rsidRPr="00945E04" w:rsidRDefault="00191234" w:rsidP="00191234">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 Estudio CUM. Consultor de apoyo regional de zonificación forestal</w:t>
            </w:r>
            <w:r w:rsidRPr="00945E04">
              <w:rPr>
                <w:rFonts w:asciiTheme="minorHAnsi" w:hAnsiTheme="minorHAnsi" w:cstheme="minorHAnsi"/>
                <w:color w:val="000000"/>
                <w:sz w:val="18"/>
                <w:szCs w:val="18"/>
                <w:lang w:eastAsia="es-PE"/>
              </w:rPr>
              <w:br/>
              <w:t>*Contratación consultores para actualización de la cartografía básica Ucayali (3)</w:t>
            </w:r>
          </w:p>
        </w:tc>
      </w:tr>
      <w:tr w:rsidR="00191234" w:rsidRPr="00945E04" w14:paraId="20A10B8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874F744" w14:textId="771E810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3.1.1.9</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A3EA73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Impresiones y publicaciones </w:t>
            </w:r>
          </w:p>
        </w:tc>
      </w:tr>
      <w:tr w:rsidR="00191234" w:rsidRPr="00945E04" w14:paraId="4179C9B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5D44C04A" w14:textId="4E256E3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3.1.1.10</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191CD32"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Funcionamiento operativo del Comité Técnico en el proceso de socialización </w:t>
            </w:r>
          </w:p>
        </w:tc>
      </w:tr>
      <w:tr w:rsidR="00191234" w:rsidRPr="00945E04" w14:paraId="58BFB4F3"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83D1194" w14:textId="7B782881"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9D8444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socialización, reflexión y presentación de resultados</w:t>
            </w:r>
          </w:p>
        </w:tc>
      </w:tr>
      <w:tr w:rsidR="00191234" w:rsidRPr="00945E04" w14:paraId="4931725C" w14:textId="77777777" w:rsidTr="00945E04">
        <w:trPr>
          <w:gridAfter w:val="2"/>
          <w:wAfter w:w="323" w:type="dxa"/>
          <w:trHeight w:val="17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D8DBCB9" w14:textId="3FAAD9C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18DD501"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Fortalecer las capacidades, sensibilización y difusión a actores locales y gobierno regional </w:t>
            </w:r>
          </w:p>
        </w:tc>
      </w:tr>
      <w:tr w:rsidR="00191234" w:rsidRPr="00945E04" w14:paraId="2487149C" w14:textId="77777777" w:rsidTr="00945E04">
        <w:trPr>
          <w:gridAfter w:val="2"/>
          <w:wAfter w:w="323" w:type="dxa"/>
          <w:trHeight w:val="765"/>
        </w:trPr>
        <w:tc>
          <w:tcPr>
            <w:tcW w:w="10348" w:type="dxa"/>
            <w:gridSpan w:val="28"/>
            <w:shd w:val="clear" w:color="auto" w:fill="auto"/>
          </w:tcPr>
          <w:p w14:paraId="552A3680" w14:textId="77777777"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F79B7DF" w14:textId="77777777"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 xml:space="preserve">Sobre la </w:t>
            </w:r>
            <w:r w:rsidRPr="00945E04">
              <w:rPr>
                <w:rFonts w:asciiTheme="minorHAnsi" w:eastAsia="Calibri" w:hAnsiTheme="minorHAnsi" w:cstheme="minorHAnsi"/>
                <w:bCs/>
                <w:sz w:val="18"/>
                <w:szCs w:val="18"/>
                <w:lang w:eastAsia="es-PE"/>
              </w:rPr>
              <w:t>Actividad 3.1.1; se encuentran en proceso para la contratación e inicio de servicio.</w:t>
            </w:r>
          </w:p>
          <w:p w14:paraId="0B8FCB05" w14:textId="3629988A"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Sobre la actividad 3.1.2; Esta conformado por tres (03) especialistas, quienes desarrollara</w:t>
            </w:r>
            <w:r w:rsidR="00A46BEB">
              <w:rPr>
                <w:rFonts w:asciiTheme="minorHAnsi" w:eastAsiaTheme="minorEastAsia" w:hAnsiTheme="minorHAnsi" w:cstheme="minorHAnsi"/>
                <w:bCs/>
                <w:sz w:val="18"/>
                <w:szCs w:val="18"/>
              </w:rPr>
              <w:t xml:space="preserve">n </w:t>
            </w:r>
            <w:r w:rsidRPr="00945E04">
              <w:rPr>
                <w:rFonts w:asciiTheme="minorHAnsi" w:eastAsiaTheme="minorEastAsia" w:hAnsiTheme="minorHAnsi" w:cstheme="minorHAnsi"/>
                <w:bCs/>
                <w:sz w:val="18"/>
                <w:szCs w:val="18"/>
              </w:rPr>
              <w:t xml:space="preserve">sus actividades directamente en el departamento de Ucayali para el proceso ZF; </w:t>
            </w:r>
          </w:p>
          <w:p w14:paraId="266C2C99" w14:textId="77777777" w:rsidR="00191234" w:rsidRPr="00945E04" w:rsidRDefault="00191234" w:rsidP="00191234">
            <w:pPr>
              <w:tabs>
                <w:tab w:val="left" w:pos="4680"/>
              </w:tabs>
              <w:spacing w:after="160" w:line="259" w:lineRule="auto"/>
              <w:ind w:left="359"/>
              <w:contextualSpacing/>
              <w:jc w:val="left"/>
              <w:rPr>
                <w:rFonts w:asciiTheme="minorHAnsi" w:eastAsiaTheme="minorEastAsia" w:hAnsiTheme="minorHAnsi" w:cstheme="minorHAnsi"/>
                <w:bCs/>
                <w:sz w:val="18"/>
                <w:szCs w:val="18"/>
              </w:rPr>
            </w:pPr>
            <w:r w:rsidRPr="00945E04">
              <w:rPr>
                <w:rFonts w:asciiTheme="minorHAnsi" w:eastAsiaTheme="minorEastAsia" w:hAnsiTheme="minorHAnsi" w:cstheme="minorHAnsi"/>
                <w:b/>
                <w:sz w:val="18"/>
                <w:szCs w:val="18"/>
              </w:rPr>
              <w:t>Coordinador ZF:</w:t>
            </w:r>
            <w:r w:rsidRPr="00945E04">
              <w:rPr>
                <w:rFonts w:asciiTheme="minorHAnsi" w:eastAsiaTheme="minorEastAsia" w:hAnsiTheme="minorHAnsi" w:cstheme="minorHAnsi"/>
                <w:bCs/>
                <w:sz w:val="18"/>
                <w:szCs w:val="18"/>
              </w:rPr>
              <w:t xml:space="preserve"> se encuentra en proceso para la contratación e inicio del servicio. </w:t>
            </w:r>
          </w:p>
          <w:p w14:paraId="1EF7C2C0" w14:textId="1305B3BF" w:rsidR="00191234" w:rsidRPr="00945E04" w:rsidRDefault="00191234" w:rsidP="00191234">
            <w:pPr>
              <w:tabs>
                <w:tab w:val="left" w:pos="4680"/>
              </w:tabs>
              <w:spacing w:after="160" w:line="259" w:lineRule="auto"/>
              <w:ind w:left="359"/>
              <w:contextualSpacing/>
              <w:jc w:val="left"/>
              <w:rPr>
                <w:rFonts w:asciiTheme="minorHAnsi" w:eastAsiaTheme="minorEastAsia" w:hAnsiTheme="minorHAnsi" w:cstheme="minorHAnsi"/>
                <w:bCs/>
                <w:sz w:val="18"/>
                <w:szCs w:val="18"/>
              </w:rPr>
            </w:pPr>
            <w:r w:rsidRPr="00945E04">
              <w:rPr>
                <w:rFonts w:asciiTheme="minorHAnsi" w:eastAsiaTheme="minorEastAsia" w:hAnsiTheme="minorHAnsi" w:cstheme="minorHAnsi"/>
                <w:b/>
                <w:sz w:val="18"/>
                <w:szCs w:val="18"/>
              </w:rPr>
              <w:t>Especialista ZF</w:t>
            </w:r>
            <w:r w:rsidR="00A46BEB">
              <w:rPr>
                <w:rFonts w:asciiTheme="minorHAnsi" w:eastAsiaTheme="minorEastAsia" w:hAnsiTheme="minorHAnsi" w:cstheme="minorHAnsi"/>
                <w:b/>
                <w:sz w:val="18"/>
                <w:szCs w:val="18"/>
              </w:rPr>
              <w:t>:</w:t>
            </w:r>
            <w:r w:rsidRPr="00945E04">
              <w:rPr>
                <w:rFonts w:asciiTheme="minorHAnsi" w:eastAsiaTheme="minorEastAsia" w:hAnsiTheme="minorHAnsi" w:cstheme="minorHAnsi"/>
                <w:bCs/>
                <w:sz w:val="18"/>
                <w:szCs w:val="18"/>
              </w:rPr>
              <w:t xml:space="preserve"> En proceso para la contratación.</w:t>
            </w:r>
          </w:p>
          <w:p w14:paraId="21F6F913" w14:textId="4DBAFC6C" w:rsidR="00191234" w:rsidRPr="00945E04" w:rsidRDefault="00191234" w:rsidP="00191234">
            <w:pPr>
              <w:tabs>
                <w:tab w:val="left" w:pos="4680"/>
              </w:tabs>
              <w:spacing w:after="160" w:line="259" w:lineRule="auto"/>
              <w:ind w:left="359"/>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
                <w:sz w:val="18"/>
                <w:szCs w:val="18"/>
              </w:rPr>
              <w:t>Comunicador ZF</w:t>
            </w:r>
            <w:r w:rsidR="00A46BEB">
              <w:rPr>
                <w:rFonts w:asciiTheme="minorHAnsi" w:eastAsiaTheme="minorEastAsia" w:hAnsiTheme="minorHAnsi" w:cstheme="minorHAnsi"/>
                <w:b/>
                <w:sz w:val="18"/>
                <w:szCs w:val="18"/>
              </w:rPr>
              <w:t>:</w:t>
            </w:r>
            <w:r w:rsidRPr="00945E04">
              <w:rPr>
                <w:rFonts w:asciiTheme="minorHAnsi" w:eastAsiaTheme="minorEastAsia" w:hAnsiTheme="minorHAnsi" w:cstheme="minorHAnsi"/>
                <w:bCs/>
                <w:sz w:val="18"/>
                <w:szCs w:val="18"/>
              </w:rPr>
              <w:t xml:space="preserve"> Se coordino con el GORE Ucayali para inicio de servicio en Setiembre.</w:t>
            </w:r>
            <w:r w:rsidRPr="00945E04">
              <w:rPr>
                <w:rFonts w:asciiTheme="minorHAnsi" w:eastAsiaTheme="minorEastAsia" w:hAnsiTheme="minorHAnsi" w:cstheme="minorHAnsi"/>
                <w:bCs/>
                <w:i/>
                <w:iCs/>
                <w:sz w:val="18"/>
                <w:szCs w:val="18"/>
              </w:rPr>
              <w:t xml:space="preserve"> </w:t>
            </w:r>
          </w:p>
          <w:p w14:paraId="1ABDFFA8" w14:textId="4E795001" w:rsidR="00191234" w:rsidRPr="00945E04" w:rsidRDefault="00191234" w:rsidP="00191234">
            <w:pPr>
              <w:numPr>
                <w:ilvl w:val="0"/>
                <w:numId w:val="16"/>
              </w:numPr>
              <w:tabs>
                <w:tab w:val="left" w:pos="4680"/>
              </w:tabs>
              <w:spacing w:after="160" w:line="259" w:lineRule="auto"/>
              <w:ind w:left="359" w:hanging="283"/>
              <w:contextualSpacing/>
              <w:jc w:val="left"/>
              <w:rPr>
                <w:rFonts w:asciiTheme="minorHAnsi" w:eastAsia="Calibri" w:hAnsiTheme="minorHAnsi" w:cstheme="minorHAnsi"/>
                <w:bCs/>
                <w:sz w:val="18"/>
                <w:szCs w:val="18"/>
                <w:lang w:eastAsia="es-PE"/>
              </w:rPr>
            </w:pPr>
            <w:r w:rsidRPr="00945E04">
              <w:rPr>
                <w:rFonts w:asciiTheme="minorHAnsi" w:eastAsiaTheme="minorEastAsia" w:hAnsiTheme="minorHAnsi" w:cstheme="minorHAnsi"/>
                <w:bCs/>
                <w:sz w:val="18"/>
                <w:szCs w:val="18"/>
              </w:rPr>
              <w:t>Sobre la actividad 3.1.3</w:t>
            </w:r>
            <w:r w:rsidR="00A46BEB">
              <w:rPr>
                <w:rFonts w:asciiTheme="minorHAnsi" w:eastAsiaTheme="minorEastAsia" w:hAnsiTheme="minorHAnsi" w:cstheme="minorHAnsi"/>
                <w:bCs/>
                <w:sz w:val="18"/>
                <w:szCs w:val="18"/>
              </w:rPr>
              <w:t>,</w:t>
            </w:r>
            <w:r w:rsidRPr="00945E04">
              <w:rPr>
                <w:rFonts w:asciiTheme="minorHAnsi" w:eastAsiaTheme="minorEastAsia" w:hAnsiTheme="minorHAnsi" w:cstheme="minorHAnsi"/>
                <w:bCs/>
                <w:sz w:val="18"/>
                <w:szCs w:val="18"/>
              </w:rPr>
              <w:t xml:space="preserve"> Servicio para contratación de especialista en cartografía</w:t>
            </w:r>
            <w:r w:rsidR="00A46BEB">
              <w:rPr>
                <w:rFonts w:asciiTheme="minorHAnsi" w:eastAsiaTheme="minorEastAsia" w:hAnsiTheme="minorHAnsi" w:cstheme="minorHAnsi"/>
                <w:bCs/>
                <w:sz w:val="18"/>
                <w:szCs w:val="18"/>
              </w:rPr>
              <w:t xml:space="preserve"> </w:t>
            </w:r>
            <w:r w:rsidRPr="00945E04">
              <w:rPr>
                <w:rFonts w:asciiTheme="minorHAnsi" w:eastAsiaTheme="minorEastAsia" w:hAnsiTheme="minorHAnsi" w:cstheme="minorHAnsi"/>
                <w:bCs/>
                <w:sz w:val="18"/>
                <w:szCs w:val="18"/>
              </w:rPr>
              <w:t xml:space="preserve">se encuentra en proceso de convocatoria, </w:t>
            </w:r>
            <w:r w:rsidR="00A46BEB">
              <w:rPr>
                <w:rFonts w:asciiTheme="minorHAnsi" w:eastAsiaTheme="minorEastAsia" w:hAnsiTheme="minorHAnsi" w:cstheme="minorHAnsi"/>
                <w:bCs/>
                <w:sz w:val="18"/>
                <w:szCs w:val="18"/>
              </w:rPr>
              <w:t>para</w:t>
            </w:r>
            <w:r w:rsidRPr="00945E04">
              <w:rPr>
                <w:rFonts w:asciiTheme="minorHAnsi" w:eastAsiaTheme="minorEastAsia" w:hAnsiTheme="minorHAnsi" w:cstheme="minorHAnsi"/>
                <w:bCs/>
                <w:sz w:val="18"/>
                <w:szCs w:val="18"/>
              </w:rPr>
              <w:t xml:space="preserve"> realizar el control de calidad cartográfica de </w:t>
            </w:r>
            <w:r w:rsidR="00A46BEB">
              <w:rPr>
                <w:rFonts w:asciiTheme="minorHAnsi" w:eastAsiaTheme="minorEastAsia" w:hAnsiTheme="minorHAnsi" w:cstheme="minorHAnsi"/>
                <w:bCs/>
                <w:sz w:val="18"/>
                <w:szCs w:val="18"/>
              </w:rPr>
              <w:t xml:space="preserve">los </w:t>
            </w:r>
            <w:r w:rsidRPr="00945E04">
              <w:rPr>
                <w:rFonts w:asciiTheme="minorHAnsi" w:eastAsiaTheme="minorEastAsia" w:hAnsiTheme="minorHAnsi" w:cstheme="minorHAnsi"/>
                <w:bCs/>
                <w:sz w:val="18"/>
                <w:szCs w:val="18"/>
              </w:rPr>
              <w:t xml:space="preserve">estudios temáticos requeridos para la ZF Ucayali. </w:t>
            </w:r>
          </w:p>
          <w:p w14:paraId="2013BB8D" w14:textId="13F3C075" w:rsidR="00191234" w:rsidRPr="00A46BEB" w:rsidRDefault="00191234" w:rsidP="00A46BEB">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3.1.4</w:t>
            </w:r>
            <w:r w:rsidR="00A46BEB">
              <w:rPr>
                <w:rFonts w:asciiTheme="minorHAnsi" w:eastAsia="Calibri" w:hAnsiTheme="minorHAnsi" w:cstheme="minorHAnsi"/>
                <w:bCs/>
                <w:sz w:val="18"/>
                <w:szCs w:val="18"/>
              </w:rPr>
              <w:t xml:space="preserve">, </w:t>
            </w:r>
            <w:r w:rsidRPr="00945E04">
              <w:rPr>
                <w:rFonts w:asciiTheme="minorHAnsi" w:eastAsia="Calibri" w:hAnsiTheme="minorHAnsi" w:cstheme="minorHAnsi"/>
                <w:bCs/>
                <w:sz w:val="18"/>
                <w:szCs w:val="18"/>
              </w:rPr>
              <w:t>Elaboración del estudio de Hábitats Críticos, se tiene como avance las siguientes actividades:</w:t>
            </w:r>
            <w:r w:rsidR="00A46BEB">
              <w:rPr>
                <w:rFonts w:asciiTheme="minorHAnsi" w:eastAsia="Calibri" w:hAnsiTheme="minorHAnsi" w:cstheme="minorHAnsi"/>
                <w:bCs/>
                <w:sz w:val="18"/>
                <w:szCs w:val="18"/>
              </w:rPr>
              <w:t xml:space="preserve"> s</w:t>
            </w:r>
            <w:r w:rsidRPr="00A46BEB">
              <w:rPr>
                <w:rFonts w:asciiTheme="minorHAnsi" w:eastAsia="Calibri" w:hAnsiTheme="minorHAnsi" w:cstheme="minorHAnsi"/>
                <w:bCs/>
                <w:sz w:val="18"/>
                <w:szCs w:val="18"/>
              </w:rPr>
              <w:t xml:space="preserve">e </w:t>
            </w:r>
            <w:r w:rsidR="00A46BEB" w:rsidRPr="00A46BEB">
              <w:rPr>
                <w:rFonts w:asciiTheme="minorHAnsi" w:eastAsia="Calibri" w:hAnsiTheme="minorHAnsi" w:cstheme="minorHAnsi"/>
                <w:bCs/>
                <w:sz w:val="18"/>
                <w:szCs w:val="18"/>
              </w:rPr>
              <w:t>realizó</w:t>
            </w:r>
            <w:r w:rsidRPr="00A46BEB">
              <w:rPr>
                <w:rFonts w:asciiTheme="minorHAnsi" w:eastAsia="Calibri" w:hAnsiTheme="minorHAnsi" w:cstheme="minorHAnsi"/>
                <w:bCs/>
                <w:sz w:val="18"/>
                <w:szCs w:val="18"/>
              </w:rPr>
              <w:t xml:space="preserve"> una reunión virtual con el Equipo ZF Ucayali para</w:t>
            </w:r>
            <w:r w:rsidR="00A46BEB">
              <w:rPr>
                <w:rFonts w:asciiTheme="minorHAnsi" w:eastAsia="Calibri" w:hAnsiTheme="minorHAnsi" w:cstheme="minorHAnsi"/>
                <w:bCs/>
                <w:sz w:val="18"/>
                <w:szCs w:val="18"/>
              </w:rPr>
              <w:t xml:space="preserve"> la </w:t>
            </w:r>
            <w:r w:rsidRPr="00A46BEB">
              <w:rPr>
                <w:rFonts w:asciiTheme="minorHAnsi" w:eastAsia="Calibri" w:hAnsiTheme="minorHAnsi" w:cstheme="minorHAnsi"/>
                <w:bCs/>
                <w:sz w:val="18"/>
                <w:szCs w:val="18"/>
              </w:rPr>
              <w:t xml:space="preserve"> </w:t>
            </w:r>
            <w:r w:rsidR="00A46BEB">
              <w:rPr>
                <w:rFonts w:asciiTheme="minorHAnsi" w:eastAsia="Calibri" w:hAnsiTheme="minorHAnsi" w:cstheme="minorHAnsi"/>
                <w:bCs/>
                <w:sz w:val="18"/>
                <w:szCs w:val="18"/>
              </w:rPr>
              <w:t xml:space="preserve">definición </w:t>
            </w:r>
            <w:r w:rsidRPr="00A46BEB">
              <w:rPr>
                <w:rFonts w:asciiTheme="minorHAnsi" w:eastAsia="Calibri" w:hAnsiTheme="minorHAnsi" w:cstheme="minorHAnsi"/>
                <w:bCs/>
                <w:sz w:val="18"/>
                <w:szCs w:val="18"/>
              </w:rPr>
              <w:t xml:space="preserve"> de integrantes para </w:t>
            </w:r>
            <w:r w:rsidR="0053695E">
              <w:rPr>
                <w:rFonts w:asciiTheme="minorHAnsi" w:eastAsia="Calibri" w:hAnsiTheme="minorHAnsi" w:cstheme="minorHAnsi"/>
                <w:bCs/>
                <w:sz w:val="18"/>
                <w:szCs w:val="18"/>
              </w:rPr>
              <w:t xml:space="preserve">el </w:t>
            </w:r>
            <w:r w:rsidRPr="00A46BEB">
              <w:rPr>
                <w:rFonts w:asciiTheme="minorHAnsi" w:eastAsia="Calibri" w:hAnsiTheme="minorHAnsi" w:cstheme="minorHAnsi"/>
                <w:bCs/>
                <w:sz w:val="18"/>
                <w:szCs w:val="18"/>
              </w:rPr>
              <w:t>seguimiento de</w:t>
            </w:r>
            <w:r w:rsidR="0053695E">
              <w:rPr>
                <w:rFonts w:asciiTheme="minorHAnsi" w:eastAsia="Calibri" w:hAnsiTheme="minorHAnsi" w:cstheme="minorHAnsi"/>
                <w:bCs/>
                <w:sz w:val="18"/>
                <w:szCs w:val="18"/>
              </w:rPr>
              <w:t>l</w:t>
            </w:r>
            <w:r w:rsidRPr="00A46BEB">
              <w:rPr>
                <w:rFonts w:asciiTheme="minorHAnsi" w:eastAsia="Calibri" w:hAnsiTheme="minorHAnsi" w:cstheme="minorHAnsi"/>
                <w:bCs/>
                <w:sz w:val="18"/>
                <w:szCs w:val="18"/>
              </w:rPr>
              <w:t xml:space="preserve"> estudio de Hábitats Críticos, designando a la Dirección de Conservación y Diversidad Biológica hacer el seguimiento respectivo; la responsabilidad recayó en el Ing. Nelson Seijas Valderrama, director del mencionado órgano de línea de la Autoridad Regional Ambiental de Ucayali</w:t>
            </w:r>
            <w:r w:rsidR="00A46BEB">
              <w:rPr>
                <w:rFonts w:asciiTheme="minorHAnsi" w:eastAsia="Calibri" w:hAnsiTheme="minorHAnsi" w:cstheme="minorHAnsi"/>
                <w:bCs/>
                <w:sz w:val="18"/>
                <w:szCs w:val="18"/>
              </w:rPr>
              <w:t>. C</w:t>
            </w:r>
            <w:r w:rsidRPr="00A46BEB">
              <w:rPr>
                <w:rFonts w:asciiTheme="minorHAnsi" w:eastAsia="Calibri" w:hAnsiTheme="minorHAnsi" w:cstheme="minorHAnsi"/>
                <w:bCs/>
                <w:sz w:val="18"/>
                <w:szCs w:val="18"/>
              </w:rPr>
              <w:t xml:space="preserve">omo próximos pasos </w:t>
            </w:r>
            <w:r w:rsidR="00A46BEB" w:rsidRPr="00A46BEB">
              <w:rPr>
                <w:rFonts w:asciiTheme="minorHAnsi" w:eastAsia="Calibri" w:hAnsiTheme="minorHAnsi" w:cstheme="minorHAnsi"/>
                <w:bCs/>
                <w:sz w:val="18"/>
                <w:szCs w:val="18"/>
              </w:rPr>
              <w:t>está</w:t>
            </w:r>
            <w:r w:rsidRPr="00A46BEB">
              <w:rPr>
                <w:rFonts w:asciiTheme="minorHAnsi" w:eastAsia="Calibri" w:hAnsiTheme="minorHAnsi" w:cstheme="minorHAnsi"/>
                <w:bCs/>
                <w:sz w:val="18"/>
                <w:szCs w:val="18"/>
              </w:rPr>
              <w:t xml:space="preserve"> pendiente la reunión con los actores identificados para conformar el Grupo de Trabajo de Hábitats Críticos</w:t>
            </w:r>
            <w:r w:rsidR="00A46BEB">
              <w:rPr>
                <w:rFonts w:asciiTheme="minorHAnsi" w:eastAsia="Calibri" w:hAnsiTheme="minorHAnsi" w:cstheme="minorHAnsi"/>
                <w:bCs/>
                <w:sz w:val="18"/>
                <w:szCs w:val="18"/>
              </w:rPr>
              <w:t xml:space="preserve"> y</w:t>
            </w:r>
            <w:r w:rsidRPr="00A46BEB">
              <w:rPr>
                <w:rFonts w:asciiTheme="minorHAnsi" w:eastAsia="Calibri" w:hAnsiTheme="minorHAnsi" w:cstheme="minorHAnsi"/>
                <w:bCs/>
                <w:sz w:val="18"/>
                <w:szCs w:val="18"/>
              </w:rPr>
              <w:t xml:space="preserve"> la confirmación de </w:t>
            </w:r>
            <w:r w:rsidR="00A46BEB">
              <w:rPr>
                <w:rFonts w:asciiTheme="minorHAnsi" w:eastAsia="Calibri" w:hAnsiTheme="minorHAnsi" w:cstheme="minorHAnsi"/>
                <w:bCs/>
                <w:sz w:val="18"/>
                <w:szCs w:val="18"/>
              </w:rPr>
              <w:t xml:space="preserve">las </w:t>
            </w:r>
            <w:r w:rsidRPr="00A46BEB">
              <w:rPr>
                <w:rFonts w:asciiTheme="minorHAnsi" w:eastAsia="Calibri" w:hAnsiTheme="minorHAnsi" w:cstheme="minorHAnsi"/>
                <w:bCs/>
                <w:sz w:val="18"/>
                <w:szCs w:val="18"/>
              </w:rPr>
              <w:t xml:space="preserve">instituciones </w:t>
            </w:r>
            <w:r w:rsidR="00A46BEB">
              <w:rPr>
                <w:rFonts w:asciiTheme="minorHAnsi" w:eastAsia="Calibri" w:hAnsiTheme="minorHAnsi" w:cstheme="minorHAnsi"/>
                <w:bCs/>
                <w:sz w:val="18"/>
                <w:szCs w:val="18"/>
              </w:rPr>
              <w:t xml:space="preserve">que la </w:t>
            </w:r>
            <w:r w:rsidRPr="00A46BEB">
              <w:rPr>
                <w:rFonts w:asciiTheme="minorHAnsi" w:eastAsia="Calibri" w:hAnsiTheme="minorHAnsi" w:cstheme="minorHAnsi"/>
                <w:bCs/>
                <w:sz w:val="18"/>
                <w:szCs w:val="18"/>
              </w:rPr>
              <w:t>conformarían</w:t>
            </w:r>
            <w:r w:rsidR="00A46BEB">
              <w:rPr>
                <w:rFonts w:asciiTheme="minorHAnsi" w:eastAsia="Calibri" w:hAnsiTheme="minorHAnsi" w:cstheme="minorHAnsi"/>
                <w:bCs/>
                <w:sz w:val="18"/>
                <w:szCs w:val="18"/>
              </w:rPr>
              <w:t>. S</w:t>
            </w:r>
            <w:r w:rsidRPr="00A46BEB">
              <w:rPr>
                <w:rFonts w:asciiTheme="minorHAnsi" w:eastAsia="Calibri" w:hAnsiTheme="minorHAnsi" w:cstheme="minorHAnsi"/>
                <w:bCs/>
                <w:sz w:val="18"/>
                <w:szCs w:val="18"/>
              </w:rPr>
              <w:t>e elabor</w:t>
            </w:r>
            <w:r w:rsidR="00A46BEB">
              <w:rPr>
                <w:rFonts w:asciiTheme="minorHAnsi" w:eastAsia="Calibri" w:hAnsiTheme="minorHAnsi" w:cstheme="minorHAnsi"/>
                <w:bCs/>
                <w:sz w:val="18"/>
                <w:szCs w:val="18"/>
              </w:rPr>
              <w:t>ó</w:t>
            </w:r>
            <w:r w:rsidRPr="00A46BEB">
              <w:rPr>
                <w:rFonts w:asciiTheme="minorHAnsi" w:eastAsia="Calibri" w:hAnsiTheme="minorHAnsi" w:cstheme="minorHAnsi"/>
                <w:bCs/>
                <w:sz w:val="18"/>
                <w:szCs w:val="18"/>
              </w:rPr>
              <w:t xml:space="preserve"> un acta y se </w:t>
            </w:r>
            <w:r w:rsidR="00A46BEB">
              <w:rPr>
                <w:rFonts w:asciiTheme="minorHAnsi" w:eastAsia="Calibri" w:hAnsiTheme="minorHAnsi" w:cstheme="minorHAnsi"/>
                <w:bCs/>
                <w:sz w:val="18"/>
                <w:szCs w:val="18"/>
              </w:rPr>
              <w:t xml:space="preserve">inició </w:t>
            </w:r>
            <w:r w:rsidRPr="00A46BEB">
              <w:rPr>
                <w:rFonts w:asciiTheme="minorHAnsi" w:eastAsia="Calibri" w:hAnsiTheme="minorHAnsi" w:cstheme="minorHAnsi"/>
                <w:bCs/>
                <w:sz w:val="18"/>
                <w:szCs w:val="18"/>
              </w:rPr>
              <w:t>en la búsqueda de información</w:t>
            </w:r>
            <w:r w:rsidR="00A46BEB">
              <w:rPr>
                <w:rFonts w:asciiTheme="minorHAnsi" w:eastAsia="Calibri" w:hAnsiTheme="minorHAnsi" w:cstheme="minorHAnsi"/>
                <w:bCs/>
                <w:sz w:val="18"/>
                <w:szCs w:val="18"/>
              </w:rPr>
              <w:t xml:space="preserve">. Actualmente se cuenta </w:t>
            </w:r>
            <w:r w:rsidRPr="00A46BEB">
              <w:rPr>
                <w:rFonts w:asciiTheme="minorHAnsi" w:eastAsia="Calibri" w:hAnsiTheme="minorHAnsi" w:cstheme="minorHAnsi"/>
                <w:bCs/>
                <w:sz w:val="18"/>
                <w:szCs w:val="18"/>
              </w:rPr>
              <w:t>con una propuesta de presupuesto y cronograma para desarrollo del estudio, elaborado por SERFOR.</w:t>
            </w:r>
            <w:r w:rsidRPr="00A46BEB">
              <w:rPr>
                <w:rFonts w:asciiTheme="minorHAnsi" w:eastAsia="Calibri" w:hAnsiTheme="minorHAnsi" w:cstheme="minorHAnsi"/>
                <w:b/>
                <w:sz w:val="18"/>
                <w:szCs w:val="18"/>
              </w:rPr>
              <w:t xml:space="preserve"> </w:t>
            </w:r>
            <w:r w:rsidR="009367A3">
              <w:rPr>
                <w:rFonts w:asciiTheme="minorHAnsi" w:eastAsia="Calibri" w:hAnsiTheme="minorHAnsi" w:cstheme="minorHAnsi"/>
                <w:b/>
                <w:sz w:val="18"/>
                <w:szCs w:val="18"/>
              </w:rPr>
              <w:t xml:space="preserve">Ver sección IX E videncia </w:t>
            </w:r>
            <w:r w:rsidRPr="00A46BEB">
              <w:rPr>
                <w:rFonts w:asciiTheme="minorHAnsi" w:eastAsia="Calibri" w:hAnsiTheme="minorHAnsi" w:cstheme="minorHAnsi"/>
                <w:b/>
                <w:sz w:val="18"/>
                <w:szCs w:val="18"/>
              </w:rPr>
              <w:t>Anexo 01</w:t>
            </w:r>
            <w:r w:rsidR="00E00FA0">
              <w:rPr>
                <w:rStyle w:val="FootnoteReference"/>
                <w:rFonts w:eastAsia="Calibri" w:cstheme="minorHAnsi"/>
                <w:b/>
                <w:szCs w:val="18"/>
              </w:rPr>
              <w:footnoteReference w:id="19"/>
            </w:r>
          </w:p>
          <w:p w14:paraId="300ED5D5" w14:textId="786DFCDF"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Sobre la actividad 3.1.5; Supervisión del estudio de Hábitats Críticos se encuentra en proceso de convocatoria</w:t>
            </w:r>
            <w:r w:rsidR="00F708BF">
              <w:rPr>
                <w:rFonts w:asciiTheme="minorHAnsi" w:eastAsia="Calibri" w:hAnsiTheme="minorHAnsi" w:cstheme="minorHAnsi"/>
                <w:bCs/>
                <w:sz w:val="18"/>
                <w:szCs w:val="18"/>
              </w:rPr>
              <w:t xml:space="preserve"> del </w:t>
            </w:r>
            <w:r w:rsidR="00F708BF" w:rsidRPr="00945E04">
              <w:rPr>
                <w:rFonts w:asciiTheme="minorHAnsi" w:eastAsia="Calibri" w:hAnsiTheme="minorHAnsi" w:cstheme="minorHAnsi"/>
                <w:bCs/>
                <w:sz w:val="18"/>
                <w:szCs w:val="18"/>
              </w:rPr>
              <w:t>especialista</w:t>
            </w:r>
            <w:r w:rsidRPr="00945E04">
              <w:rPr>
                <w:rFonts w:asciiTheme="minorHAnsi" w:eastAsia="Calibri" w:hAnsiTheme="minorHAnsi" w:cstheme="minorHAnsi"/>
                <w:bCs/>
                <w:sz w:val="18"/>
                <w:szCs w:val="18"/>
              </w:rPr>
              <w:t xml:space="preserve"> responsable del acompañamiento del proceso de determinación de los hábitats críticos para la Zonificación Forestal del departamento de Ucayali.</w:t>
            </w:r>
          </w:p>
          <w:p w14:paraId="442E1C67" w14:textId="0D2CA49A"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 xml:space="preserve">Sobre la actividad 3.1.6; Especialista en monitoreo de recursos naturales se encuentra en proceso de convocatoria, especialista </w:t>
            </w:r>
            <w:r w:rsidR="00D04252">
              <w:rPr>
                <w:rFonts w:asciiTheme="minorHAnsi" w:eastAsia="Calibri" w:hAnsiTheme="minorHAnsi" w:cstheme="minorHAnsi"/>
                <w:bCs/>
                <w:sz w:val="18"/>
                <w:szCs w:val="18"/>
              </w:rPr>
              <w:t xml:space="preserve">en sistemas para el </w:t>
            </w:r>
            <w:r w:rsidRPr="00945E04">
              <w:rPr>
                <w:rFonts w:asciiTheme="minorHAnsi" w:eastAsia="Calibri" w:hAnsiTheme="minorHAnsi" w:cstheme="minorHAnsi"/>
                <w:bCs/>
                <w:sz w:val="18"/>
                <w:szCs w:val="18"/>
              </w:rPr>
              <w:t xml:space="preserve">desarrollo </w:t>
            </w:r>
            <w:r w:rsidR="00D04252">
              <w:rPr>
                <w:rFonts w:asciiTheme="minorHAnsi" w:eastAsia="Calibri" w:hAnsiTheme="minorHAnsi" w:cstheme="minorHAnsi"/>
                <w:bCs/>
                <w:sz w:val="18"/>
                <w:szCs w:val="18"/>
              </w:rPr>
              <w:t>del monitoreo e implementación de ZF</w:t>
            </w:r>
            <w:r w:rsidRPr="00945E04">
              <w:rPr>
                <w:rFonts w:asciiTheme="minorHAnsi" w:eastAsia="Calibri" w:hAnsiTheme="minorHAnsi" w:cstheme="minorHAnsi"/>
                <w:bCs/>
                <w:sz w:val="18"/>
                <w:szCs w:val="18"/>
              </w:rPr>
              <w:t xml:space="preserve"> y metodologías del submódulo de monitoreo de la zonificación forestal, y participar en el desarrollo e implementación de su plataforma informática.</w:t>
            </w:r>
          </w:p>
          <w:p w14:paraId="380474F5" w14:textId="3A05E6DF"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3.1.7; Especialista en sistemas se encuentra en proceso de convocatoria, especialista encargado de desarrollar la plataforma informática del Submódulo de monitoreo de la zonificación forestal, e Implementar la Plataforma de Seguimiento de la Zonificación Forestal.</w:t>
            </w:r>
          </w:p>
          <w:p w14:paraId="1E07B72B" w14:textId="43DD9C1A"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3.1.8</w:t>
            </w:r>
            <w:r w:rsidR="00B15E6D">
              <w:rPr>
                <w:rFonts w:asciiTheme="minorHAnsi" w:eastAsia="Calibri" w:hAnsiTheme="minorHAnsi" w:cstheme="minorHAnsi"/>
                <w:bCs/>
                <w:sz w:val="18"/>
                <w:szCs w:val="18"/>
              </w:rPr>
              <w:t>, e</w:t>
            </w:r>
            <w:r w:rsidRPr="00945E04">
              <w:rPr>
                <w:rFonts w:asciiTheme="minorHAnsi" w:eastAsia="Calibri" w:hAnsiTheme="minorHAnsi" w:cstheme="minorHAnsi"/>
                <w:bCs/>
                <w:sz w:val="18"/>
                <w:szCs w:val="18"/>
              </w:rPr>
              <w:t>laboración del estudio CUM se realizó lo siguiente:</w:t>
            </w:r>
          </w:p>
          <w:p w14:paraId="290AB022" w14:textId="47D932EA"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27.03.2020</w:t>
            </w:r>
            <w:r w:rsidRPr="00945E04">
              <w:rPr>
                <w:rFonts w:asciiTheme="minorHAnsi" w:eastAsia="Calibri" w:hAnsiTheme="minorHAnsi" w:cstheme="minorHAnsi"/>
                <w:bCs/>
                <w:sz w:val="18"/>
                <w:szCs w:val="18"/>
              </w:rPr>
              <w:t xml:space="preserve">, se ha realizó la reunión de coordinación entre SERFOR, PNUD DCI, Proyecto PPS y MINAGRI – DGAAA,  para la socialización del plan de trabajo para la elaboración del estudio CTCUM en el departamento de Ucayali y la Provincia de Puerto Inca (Huánuco) en términos de alcance, costo y tiempo, así como conocer los estudios CTUM que se encuentren aprobados por el MINAGRI en estos territorios de tal manera que nos permita tener claridad del dato de hectáreas pendientes a considerar para concluir con los estudios en el marco de la ZF de Ucayali y Puerto Inca. </w:t>
            </w:r>
            <w:r w:rsidR="00B15E6D">
              <w:rPr>
                <w:rFonts w:asciiTheme="minorHAnsi" w:eastAsia="Calibri" w:hAnsiTheme="minorHAnsi" w:cstheme="minorHAnsi"/>
                <w:b/>
                <w:sz w:val="18"/>
                <w:szCs w:val="18"/>
              </w:rPr>
              <w:t xml:space="preserve">Ver sección IX E videncia </w:t>
            </w:r>
            <w:r w:rsidR="00B15E6D" w:rsidRPr="00A46BEB">
              <w:rPr>
                <w:rFonts w:asciiTheme="minorHAnsi" w:eastAsia="Calibri" w:hAnsiTheme="minorHAnsi" w:cstheme="minorHAnsi"/>
                <w:b/>
                <w:sz w:val="18"/>
                <w:szCs w:val="18"/>
              </w:rPr>
              <w:t>Anexo 0</w:t>
            </w:r>
            <w:r w:rsidR="00B15E6D">
              <w:rPr>
                <w:rFonts w:asciiTheme="minorHAnsi" w:eastAsia="Calibri" w:hAnsiTheme="minorHAnsi" w:cstheme="minorHAnsi"/>
                <w:b/>
                <w:sz w:val="18"/>
                <w:szCs w:val="18"/>
              </w:rPr>
              <w:t>2</w:t>
            </w:r>
            <w:r w:rsidR="00E00FA0">
              <w:rPr>
                <w:rStyle w:val="FootnoteReference"/>
                <w:rFonts w:eastAsia="Calibri" w:cstheme="minorHAnsi"/>
                <w:b/>
                <w:szCs w:val="18"/>
              </w:rPr>
              <w:footnoteReference w:id="20"/>
            </w:r>
          </w:p>
          <w:p w14:paraId="1A13D515" w14:textId="2A6D76A1"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15.04.2020</w:t>
            </w:r>
            <w:r w:rsidRPr="00945E04">
              <w:rPr>
                <w:rFonts w:asciiTheme="minorHAnsi" w:eastAsia="Calibri" w:hAnsiTheme="minorHAnsi" w:cstheme="minorHAnsi"/>
                <w:bCs/>
                <w:sz w:val="18"/>
                <w:szCs w:val="18"/>
              </w:rPr>
              <w:t>, se realizó la reunión de coordinación entre SERFOR, GERFFS Ucayali, PNUD DCI y el MINAM, con el objetivo de realizar la revisión de presupuesto del estudio CUM y ajustes correspondientes y acuerdos para próximas actividades.</w:t>
            </w:r>
            <w:r w:rsidRPr="00945E04">
              <w:rPr>
                <w:rFonts w:asciiTheme="minorHAnsi" w:eastAsia="Calibri" w:hAnsiTheme="minorHAnsi" w:cstheme="minorHAnsi"/>
                <w:b/>
                <w:i/>
                <w:iCs/>
                <w:sz w:val="18"/>
                <w:szCs w:val="18"/>
              </w:rPr>
              <w:t xml:space="preserve"> </w:t>
            </w:r>
            <w:r w:rsidR="00AB1C06">
              <w:rPr>
                <w:rFonts w:asciiTheme="minorHAnsi" w:eastAsia="Calibri" w:hAnsiTheme="minorHAnsi" w:cstheme="minorHAnsi"/>
                <w:b/>
                <w:sz w:val="18"/>
                <w:szCs w:val="18"/>
              </w:rPr>
              <w:t xml:space="preserve">Ver sección IX Evidencia </w:t>
            </w:r>
            <w:r w:rsidRPr="00945E04">
              <w:rPr>
                <w:rFonts w:asciiTheme="minorHAnsi" w:eastAsia="Calibri" w:hAnsiTheme="minorHAnsi" w:cstheme="minorHAnsi"/>
                <w:b/>
                <w:i/>
                <w:iCs/>
                <w:sz w:val="18"/>
                <w:szCs w:val="18"/>
              </w:rPr>
              <w:t>Anexo 03</w:t>
            </w:r>
            <w:r w:rsidR="00D06FF5">
              <w:rPr>
                <w:rStyle w:val="FootnoteReference"/>
                <w:rFonts w:eastAsia="Calibri" w:cstheme="minorHAnsi"/>
                <w:b/>
                <w:i/>
                <w:iCs/>
                <w:szCs w:val="18"/>
              </w:rPr>
              <w:footnoteReference w:id="21"/>
            </w:r>
          </w:p>
          <w:p w14:paraId="05E23A1C" w14:textId="2F53ABD3"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
                <w:sz w:val="18"/>
                <w:szCs w:val="18"/>
              </w:rPr>
              <w:t>Con fecha 30.04.2020</w:t>
            </w:r>
            <w:r w:rsidRPr="00945E04">
              <w:rPr>
                <w:rFonts w:asciiTheme="minorHAnsi" w:eastAsia="Calibri" w:hAnsiTheme="minorHAnsi" w:cstheme="minorHAnsi"/>
                <w:bCs/>
                <w:sz w:val="18"/>
                <w:szCs w:val="18"/>
              </w:rPr>
              <w:t xml:space="preserve">, se realizó la reunión de coordinación entre SERFOR, GRFFS Ucayali, Dirección Regional Agraria Ucayali (DRAU), para la presentación de ámbito a intervenir, presupuesto ajustado y próximos pasos para estudio de suelos y CUM en marco de la ZF Ucayali. </w:t>
            </w:r>
            <w:r w:rsidR="00F708BF">
              <w:rPr>
                <w:rFonts w:asciiTheme="minorHAnsi" w:eastAsia="Calibri" w:hAnsiTheme="minorHAnsi" w:cstheme="minorHAnsi"/>
                <w:b/>
                <w:sz w:val="18"/>
                <w:szCs w:val="18"/>
              </w:rPr>
              <w:t xml:space="preserve">Ver sección IX Evidencia </w:t>
            </w:r>
            <w:r w:rsidRPr="00945E04">
              <w:rPr>
                <w:rFonts w:asciiTheme="minorHAnsi" w:eastAsia="Calibri" w:hAnsiTheme="minorHAnsi" w:cstheme="minorHAnsi"/>
                <w:b/>
                <w:i/>
                <w:iCs/>
                <w:sz w:val="18"/>
                <w:szCs w:val="18"/>
              </w:rPr>
              <w:t>Anexo 04</w:t>
            </w:r>
            <w:r w:rsidR="00D06FF5">
              <w:rPr>
                <w:rStyle w:val="FootnoteReference"/>
                <w:rFonts w:eastAsia="Calibri" w:cstheme="minorHAnsi"/>
                <w:b/>
                <w:i/>
                <w:iCs/>
                <w:szCs w:val="18"/>
              </w:rPr>
              <w:footnoteReference w:id="22"/>
            </w:r>
          </w:p>
          <w:p w14:paraId="52DBEF7B" w14:textId="250ABCF4" w:rsidR="00191234" w:rsidRPr="00945E0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En la actualidad, el equipo PNUD DCI está trabajando en el procesamiento de la información cartográfica, para el análisis y determinación del número de calicatas y el presupuesto estimado en función a la ubicación de las calicatas</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se realizó la coordinación y solicitud vía correo electrónico, información al MINAGRI</w:t>
            </w:r>
            <w:r w:rsidR="0053695E">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DGAAA, sobre los estudios de suelos y CTCUM, realizados por el MINAGRI y ONER</w:t>
            </w:r>
            <w:r w:rsidR="0053695E">
              <w:rPr>
                <w:rFonts w:asciiTheme="minorHAnsi" w:eastAsia="Calibri" w:hAnsiTheme="minorHAnsi" w:cstheme="minorHAnsi"/>
                <w:bCs/>
                <w:sz w:val="18"/>
                <w:szCs w:val="18"/>
              </w:rPr>
              <w:t>N</w:t>
            </w:r>
            <w:r w:rsidRPr="00945E04">
              <w:rPr>
                <w:rFonts w:asciiTheme="minorHAnsi" w:eastAsia="Calibri" w:hAnsiTheme="minorHAnsi" w:cstheme="minorHAnsi"/>
                <w:bCs/>
                <w:sz w:val="18"/>
                <w:szCs w:val="18"/>
              </w:rPr>
              <w:t xml:space="preserve"> </w:t>
            </w:r>
            <w:r w:rsidR="00DA6D75">
              <w:rPr>
                <w:rFonts w:asciiTheme="minorHAnsi" w:eastAsia="Calibri" w:hAnsiTheme="minorHAnsi" w:cstheme="minorHAnsi"/>
                <w:bCs/>
                <w:sz w:val="18"/>
                <w:szCs w:val="18"/>
              </w:rPr>
              <w:t xml:space="preserve">a </w:t>
            </w:r>
            <w:r w:rsidRPr="00945E04">
              <w:rPr>
                <w:rFonts w:asciiTheme="minorHAnsi" w:eastAsia="Calibri" w:hAnsiTheme="minorHAnsi" w:cstheme="minorHAnsi"/>
                <w:bCs/>
                <w:sz w:val="18"/>
                <w:szCs w:val="18"/>
              </w:rPr>
              <w:t>nivel de detalle para continuar con el proceso. Posteriormente</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se realizará la socialización de avances con SERFOR y el Equipo Técnico ZF Ucayali. </w:t>
            </w:r>
          </w:p>
          <w:p w14:paraId="5A7F1B12" w14:textId="2E77D88A" w:rsidR="00191234" w:rsidRDefault="00191234" w:rsidP="00191234">
            <w:pPr>
              <w:tabs>
                <w:tab w:val="left" w:pos="4680"/>
              </w:tabs>
              <w:spacing w:after="160" w:line="259" w:lineRule="auto"/>
              <w:ind w:left="359"/>
              <w:contextualSpacing/>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Se cuenta con una versión preliminar de Términos de Referencia (TDR) para la elaboración del estudio CUM en marco del proceso ZF Ucayali, para su posterior revisión, ajustes y proceso correspondiente.</w:t>
            </w:r>
          </w:p>
          <w:p w14:paraId="46BAF243" w14:textId="60BBF9A7" w:rsidR="00014A19" w:rsidRPr="00945E04" w:rsidRDefault="00014A19" w:rsidP="00191234">
            <w:pPr>
              <w:tabs>
                <w:tab w:val="left" w:pos="4680"/>
              </w:tabs>
              <w:spacing w:after="160" w:line="259" w:lineRule="auto"/>
              <w:ind w:left="359"/>
              <w:contextualSpacing/>
              <w:rPr>
                <w:rFonts w:asciiTheme="minorHAnsi" w:eastAsia="Calibri" w:hAnsiTheme="minorHAnsi" w:cstheme="minorHAnsi"/>
                <w:bCs/>
                <w:sz w:val="18"/>
                <w:szCs w:val="18"/>
              </w:rPr>
            </w:pPr>
            <w:r w:rsidRPr="00014A19">
              <w:rPr>
                <w:rFonts w:asciiTheme="minorHAnsi" w:eastAsia="Calibri" w:hAnsiTheme="minorHAnsi" w:cstheme="minorHAnsi"/>
                <w:bCs/>
                <w:sz w:val="18"/>
                <w:szCs w:val="18"/>
              </w:rPr>
              <w:t>En general ya se cuenta con el inicio de varios servicios para el proceso ZF Ucayali, en la actualidad se está avanzando con las actividades previas para ejecución del estudio CUM y Hábitats Críticos ZF</w:t>
            </w:r>
          </w:p>
          <w:p w14:paraId="23C90A1B" w14:textId="77777777" w:rsidR="00191234" w:rsidRPr="00945E04" w:rsidRDefault="00191234" w:rsidP="00191234">
            <w:pPr>
              <w:spacing w:after="0"/>
              <w:rPr>
                <w:rFonts w:asciiTheme="minorHAnsi" w:hAnsiTheme="minorHAnsi" w:cstheme="minorHAnsi"/>
                <w:b/>
                <w:bCs/>
                <w:color w:val="000000"/>
                <w:sz w:val="18"/>
                <w:szCs w:val="18"/>
                <w:lang w:eastAsia="es-PE"/>
              </w:rPr>
            </w:pPr>
          </w:p>
          <w:p w14:paraId="6C79CE49" w14:textId="77777777" w:rsidR="00191234" w:rsidRPr="00945E04" w:rsidRDefault="00191234" w:rsidP="00191234">
            <w:pPr>
              <w:spacing w:after="30"/>
              <w:rPr>
                <w:rFonts w:asciiTheme="minorHAnsi" w:hAnsiTheme="minorHAnsi" w:cstheme="minorHAnsi"/>
                <w:i/>
                <w:sz w:val="18"/>
                <w:szCs w:val="18"/>
              </w:rPr>
            </w:pPr>
            <w:r w:rsidRPr="00945E04">
              <w:rPr>
                <w:rFonts w:asciiTheme="minorHAnsi" w:eastAsia="Calibri" w:hAnsiTheme="minorHAnsi" w:cstheme="minorHAnsi"/>
                <w:b/>
                <w:sz w:val="18"/>
                <w:szCs w:val="18"/>
              </w:rPr>
              <w:t>Dificultades:</w:t>
            </w:r>
            <w:r w:rsidRPr="00945E04">
              <w:rPr>
                <w:rFonts w:asciiTheme="minorHAnsi" w:hAnsiTheme="minorHAnsi" w:cstheme="minorHAnsi"/>
                <w:i/>
                <w:sz w:val="18"/>
                <w:szCs w:val="18"/>
                <w:highlight w:val="white"/>
              </w:rPr>
              <w:t xml:space="preserve"> </w:t>
            </w:r>
          </w:p>
          <w:p w14:paraId="6CC6E561" w14:textId="0EA52BC7" w:rsidR="00191234" w:rsidRPr="00945E04" w:rsidRDefault="00191234" w:rsidP="00191234">
            <w:pPr>
              <w:spacing w:after="30"/>
              <w:rPr>
                <w:rFonts w:asciiTheme="minorHAnsi" w:eastAsia="Calibri" w:hAnsiTheme="minorHAnsi" w:cstheme="minorHAnsi"/>
                <w:bCs/>
                <w:sz w:val="18"/>
                <w:szCs w:val="18"/>
              </w:rPr>
            </w:pPr>
            <w:r w:rsidRPr="00945E04">
              <w:rPr>
                <w:rFonts w:asciiTheme="minorHAnsi" w:eastAsia="Calibri" w:hAnsiTheme="minorHAnsi" w:cstheme="minorHAnsi"/>
                <w:bCs/>
                <w:sz w:val="18"/>
                <w:szCs w:val="18"/>
              </w:rPr>
              <w:t xml:space="preserve">Debido al contexto actual COVID19, se ha dificultado la </w:t>
            </w:r>
            <w:r w:rsidR="00DA6D75">
              <w:rPr>
                <w:rFonts w:asciiTheme="minorHAnsi" w:eastAsia="Calibri" w:hAnsiTheme="minorHAnsi" w:cstheme="minorHAnsi"/>
                <w:bCs/>
                <w:sz w:val="18"/>
                <w:szCs w:val="18"/>
              </w:rPr>
              <w:t>implementa</w:t>
            </w:r>
            <w:r w:rsidRPr="00945E04">
              <w:rPr>
                <w:rFonts w:asciiTheme="minorHAnsi" w:eastAsia="Calibri" w:hAnsiTheme="minorHAnsi" w:cstheme="minorHAnsi"/>
                <w:bCs/>
                <w:sz w:val="18"/>
                <w:szCs w:val="18"/>
              </w:rPr>
              <w:t>ción de actividades de forma directa  como</w:t>
            </w:r>
            <w:r w:rsidR="005F4234">
              <w:rPr>
                <w:rFonts w:asciiTheme="minorHAnsi" w:eastAsia="Calibri" w:hAnsiTheme="minorHAnsi" w:cstheme="minorHAnsi"/>
                <w:bCs/>
                <w:sz w:val="18"/>
                <w:szCs w:val="18"/>
              </w:rPr>
              <w:t>:</w:t>
            </w:r>
            <w:r w:rsidRPr="00945E04">
              <w:rPr>
                <w:rFonts w:asciiTheme="minorHAnsi" w:eastAsia="Calibri" w:hAnsiTheme="minorHAnsi" w:cstheme="minorHAnsi"/>
                <w:bCs/>
                <w:sz w:val="18"/>
                <w:szCs w:val="18"/>
              </w:rPr>
              <w:t xml:space="preserve"> reuniones de coordinación con instituciones vinculadas al proceso ZF Ucayali (Equipo y Comité Técnico), reuniones de fortalecimiento de capacidades, sensibilización y difusión de proceso ZF, solicitud de información directa para elaboración de estudios temáticos y la ejecución misma de estudios en campo, adecuando los procesos en marco de la situación actual y acorde con las normas emitidas por el estado, que permitan el avance de lo programado. </w:t>
            </w:r>
          </w:p>
          <w:p w14:paraId="255AB965" w14:textId="3BE358D0" w:rsidR="00191234" w:rsidRPr="00945E04" w:rsidRDefault="00191234" w:rsidP="00E00FA0">
            <w:pPr>
              <w:spacing w:after="0"/>
              <w:rPr>
                <w:rFonts w:asciiTheme="minorHAnsi" w:hAnsiTheme="minorHAnsi" w:cstheme="minorHAnsi"/>
                <w:b/>
                <w:bCs/>
                <w:color w:val="000000"/>
                <w:sz w:val="18"/>
                <w:szCs w:val="18"/>
                <w:lang w:eastAsia="es-PE"/>
              </w:rPr>
            </w:pPr>
          </w:p>
        </w:tc>
      </w:tr>
      <w:tr w:rsidR="00191234" w:rsidRPr="00945E04" w14:paraId="36724BD2" w14:textId="77777777" w:rsidTr="00E66D19">
        <w:trPr>
          <w:gridAfter w:val="2"/>
          <w:wAfter w:w="323" w:type="dxa"/>
          <w:trHeight w:val="765"/>
        </w:trPr>
        <w:tc>
          <w:tcPr>
            <w:tcW w:w="1774" w:type="dxa"/>
            <w:gridSpan w:val="7"/>
            <w:shd w:val="clear" w:color="auto" w:fill="D9D9D9" w:themeFill="background1" w:themeFillShade="D9"/>
            <w:vAlign w:val="center"/>
          </w:tcPr>
          <w:p w14:paraId="222D5BE2" w14:textId="7C45377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Producto 3.1</w:t>
            </w:r>
          </w:p>
        </w:tc>
        <w:tc>
          <w:tcPr>
            <w:tcW w:w="1774" w:type="dxa"/>
            <w:gridSpan w:val="4"/>
            <w:shd w:val="clear" w:color="auto" w:fill="D9D9D9" w:themeFill="background1" w:themeFillShade="D9"/>
            <w:vAlign w:val="center"/>
          </w:tcPr>
          <w:p w14:paraId="412AA5AC" w14:textId="1B04A545"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Indicador</w:t>
            </w:r>
          </w:p>
        </w:tc>
        <w:tc>
          <w:tcPr>
            <w:tcW w:w="1775" w:type="dxa"/>
            <w:gridSpan w:val="6"/>
            <w:shd w:val="clear" w:color="auto" w:fill="D9D9D9" w:themeFill="background1" w:themeFillShade="D9"/>
            <w:vAlign w:val="center"/>
          </w:tcPr>
          <w:p w14:paraId="1C2296A5" w14:textId="1C44F55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Línea de Base</w:t>
            </w:r>
          </w:p>
        </w:tc>
        <w:tc>
          <w:tcPr>
            <w:tcW w:w="1774" w:type="dxa"/>
            <w:gridSpan w:val="5"/>
            <w:shd w:val="clear" w:color="auto" w:fill="D9D9D9" w:themeFill="background1" w:themeFillShade="D9"/>
            <w:vAlign w:val="center"/>
          </w:tcPr>
          <w:p w14:paraId="75FA05A4" w14:textId="1C843FE8"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Meta Final </w:t>
            </w:r>
            <w:r w:rsidRPr="00E66D19">
              <w:rPr>
                <w:rFonts w:asciiTheme="minorHAnsi" w:hAnsiTheme="minorHAnsi" w:cstheme="minorHAnsi"/>
                <w:b/>
                <w:bCs/>
                <w:color w:val="000000"/>
                <w:sz w:val="18"/>
                <w:szCs w:val="18"/>
                <w:lang w:eastAsia="es-PE"/>
              </w:rPr>
              <w:br/>
              <w:t>(A)</w:t>
            </w:r>
          </w:p>
        </w:tc>
        <w:tc>
          <w:tcPr>
            <w:tcW w:w="1774" w:type="dxa"/>
            <w:gridSpan w:val="5"/>
            <w:shd w:val="clear" w:color="auto" w:fill="D9D9D9" w:themeFill="background1" w:themeFillShade="D9"/>
            <w:vAlign w:val="center"/>
          </w:tcPr>
          <w:p w14:paraId="13B74C48" w14:textId="18945717"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Ejecutado</w:t>
            </w:r>
            <w:r w:rsidRPr="00E66D19">
              <w:rPr>
                <w:rFonts w:asciiTheme="minorHAnsi" w:hAnsiTheme="minorHAnsi" w:cstheme="minorHAnsi"/>
                <w:b/>
                <w:bCs/>
                <w:color w:val="000000"/>
                <w:sz w:val="18"/>
                <w:szCs w:val="18"/>
                <w:lang w:eastAsia="es-PE"/>
              </w:rPr>
              <w:br/>
              <w:t>(B)</w:t>
            </w:r>
          </w:p>
        </w:tc>
        <w:tc>
          <w:tcPr>
            <w:tcW w:w="1477" w:type="dxa"/>
            <w:shd w:val="clear" w:color="auto" w:fill="D9D9D9" w:themeFill="background1" w:themeFillShade="D9"/>
            <w:vAlign w:val="center"/>
          </w:tcPr>
          <w:p w14:paraId="2E9C1F87" w14:textId="0DDDBC7D"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 Avance </w:t>
            </w:r>
            <w:r w:rsidRPr="00E66D19">
              <w:rPr>
                <w:rFonts w:asciiTheme="minorHAnsi" w:hAnsiTheme="minorHAnsi" w:cstheme="minorHAnsi"/>
                <w:b/>
                <w:bCs/>
                <w:color w:val="000000"/>
                <w:sz w:val="18"/>
                <w:szCs w:val="18"/>
                <w:lang w:eastAsia="es-PE"/>
              </w:rPr>
              <w:br/>
              <w:t>(B/A*100)</w:t>
            </w:r>
          </w:p>
        </w:tc>
      </w:tr>
      <w:tr w:rsidR="00191234" w:rsidRPr="00945E04" w14:paraId="3CC26473" w14:textId="77777777" w:rsidTr="00945E04">
        <w:trPr>
          <w:gridAfter w:val="2"/>
          <w:wAfter w:w="323" w:type="dxa"/>
          <w:trHeight w:val="765"/>
        </w:trPr>
        <w:tc>
          <w:tcPr>
            <w:tcW w:w="1774" w:type="dxa"/>
            <w:gridSpan w:val="7"/>
            <w:shd w:val="clear" w:color="auto" w:fill="auto"/>
            <w:vAlign w:val="center"/>
          </w:tcPr>
          <w:p w14:paraId="13E3F792" w14:textId="7D20A7B4"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Expediente Técnico de Zonificación Forestal (módulos II y III) desarrollado para la región de Ucayali en áreas cubiertas de bosque sin categorización</w:t>
            </w:r>
          </w:p>
        </w:tc>
        <w:tc>
          <w:tcPr>
            <w:tcW w:w="1774" w:type="dxa"/>
            <w:gridSpan w:val="4"/>
            <w:shd w:val="clear" w:color="auto" w:fill="auto"/>
            <w:vAlign w:val="center"/>
          </w:tcPr>
          <w:p w14:paraId="2B9D46F9" w14:textId="68CE96CE"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3.1.2. Número de personas (hombres y mujeres) de poblaciones locales, instituciones públicas e indígenas que participan activamente del proceso de zonificación forestal de Ucayali.</w:t>
            </w:r>
          </w:p>
        </w:tc>
        <w:tc>
          <w:tcPr>
            <w:tcW w:w="1775" w:type="dxa"/>
            <w:gridSpan w:val="6"/>
            <w:shd w:val="clear" w:color="auto" w:fill="auto"/>
            <w:vAlign w:val="center"/>
          </w:tcPr>
          <w:p w14:paraId="4BB89B5E" w14:textId="587C44C3" w:rsidR="00191234" w:rsidRPr="00945E04" w:rsidRDefault="00191234" w:rsidP="0085770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0</w:t>
            </w:r>
          </w:p>
        </w:tc>
        <w:tc>
          <w:tcPr>
            <w:tcW w:w="1774" w:type="dxa"/>
            <w:gridSpan w:val="5"/>
            <w:shd w:val="clear" w:color="auto" w:fill="auto"/>
            <w:vAlign w:val="center"/>
          </w:tcPr>
          <w:p w14:paraId="042D47FC" w14:textId="46E0A237" w:rsidR="00191234" w:rsidRPr="00945E04" w:rsidRDefault="00E66D19" w:rsidP="00857704">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100</w:t>
            </w:r>
            <w:r w:rsidRPr="008815E1">
              <w:rPr>
                <w:rStyle w:val="FootnoteReference"/>
                <w:rFonts w:cs="Arial"/>
                <w:szCs w:val="18"/>
                <w:lang w:val="es-AR"/>
              </w:rPr>
              <w:footnoteReference w:id="23"/>
            </w:r>
          </w:p>
        </w:tc>
        <w:tc>
          <w:tcPr>
            <w:tcW w:w="1774" w:type="dxa"/>
            <w:gridSpan w:val="5"/>
            <w:shd w:val="clear" w:color="auto" w:fill="auto"/>
            <w:vAlign w:val="center"/>
          </w:tcPr>
          <w:p w14:paraId="582F3210" w14:textId="2C9D8470" w:rsidR="00191234" w:rsidRPr="00945E04" w:rsidRDefault="00014A19" w:rsidP="00014A19">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477" w:type="dxa"/>
            <w:shd w:val="clear" w:color="auto" w:fill="auto"/>
            <w:vAlign w:val="center"/>
          </w:tcPr>
          <w:p w14:paraId="530D354B" w14:textId="5EA58633" w:rsidR="00191234" w:rsidRPr="00945E04" w:rsidRDefault="00014A19" w:rsidP="0019123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2F59125F" w14:textId="77777777" w:rsidTr="00857704">
        <w:trPr>
          <w:gridAfter w:val="2"/>
          <w:wAfter w:w="323" w:type="dxa"/>
          <w:trHeight w:val="264"/>
        </w:trPr>
        <w:tc>
          <w:tcPr>
            <w:tcW w:w="10348" w:type="dxa"/>
            <w:gridSpan w:val="28"/>
            <w:shd w:val="clear" w:color="auto" w:fill="D9D9D9" w:themeFill="background1" w:themeFillShade="D9"/>
          </w:tcPr>
          <w:p w14:paraId="21D2CEED" w14:textId="245CEFFF"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191234" w:rsidRPr="00945E04" w14:paraId="6A450A98" w14:textId="77777777" w:rsidTr="00DE7B57">
        <w:trPr>
          <w:gridAfter w:val="2"/>
          <w:wAfter w:w="323" w:type="dxa"/>
          <w:trHeight w:val="362"/>
        </w:trPr>
        <w:tc>
          <w:tcPr>
            <w:tcW w:w="1702" w:type="dxa"/>
            <w:gridSpan w:val="5"/>
            <w:shd w:val="clear" w:color="auto" w:fill="auto"/>
            <w:vAlign w:val="center"/>
          </w:tcPr>
          <w:p w14:paraId="40276168" w14:textId="5DDB9BBA"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3.1.2.1:</w:t>
            </w:r>
          </w:p>
        </w:tc>
        <w:tc>
          <w:tcPr>
            <w:tcW w:w="8646" w:type="dxa"/>
            <w:gridSpan w:val="23"/>
            <w:shd w:val="clear" w:color="auto" w:fill="auto"/>
            <w:vAlign w:val="center"/>
          </w:tcPr>
          <w:p w14:paraId="5574509A" w14:textId="4CF20650"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Funcionamiento operativo del Comité Técnico en el proceso de socialización</w:t>
            </w:r>
          </w:p>
        </w:tc>
      </w:tr>
      <w:tr w:rsidR="00191234" w:rsidRPr="00945E04" w14:paraId="57FBF7A8" w14:textId="77777777" w:rsidTr="00DE7B57">
        <w:trPr>
          <w:gridAfter w:val="2"/>
          <w:wAfter w:w="323" w:type="dxa"/>
          <w:trHeight w:val="125"/>
        </w:trPr>
        <w:tc>
          <w:tcPr>
            <w:tcW w:w="1702" w:type="dxa"/>
            <w:gridSpan w:val="5"/>
            <w:shd w:val="clear" w:color="auto" w:fill="auto"/>
          </w:tcPr>
          <w:p w14:paraId="336F559C" w14:textId="08A90594"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3.1.2.2:</w:t>
            </w:r>
          </w:p>
        </w:tc>
        <w:tc>
          <w:tcPr>
            <w:tcW w:w="8646" w:type="dxa"/>
            <w:gridSpan w:val="23"/>
            <w:shd w:val="clear" w:color="auto" w:fill="auto"/>
            <w:vAlign w:val="center"/>
          </w:tcPr>
          <w:p w14:paraId="513421A7" w14:textId="33B61761"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Talleres de socialización, reflexión y presentación de resultados</w:t>
            </w:r>
          </w:p>
        </w:tc>
      </w:tr>
      <w:tr w:rsidR="00191234" w:rsidRPr="00945E04" w14:paraId="68859406" w14:textId="77777777" w:rsidTr="002F795C">
        <w:trPr>
          <w:gridAfter w:val="2"/>
          <w:wAfter w:w="323" w:type="dxa"/>
          <w:trHeight w:val="417"/>
        </w:trPr>
        <w:tc>
          <w:tcPr>
            <w:tcW w:w="1702" w:type="dxa"/>
            <w:gridSpan w:val="5"/>
            <w:shd w:val="clear" w:color="auto" w:fill="auto"/>
          </w:tcPr>
          <w:p w14:paraId="7C55760D" w14:textId="74150BA0"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3.1.2.3:</w:t>
            </w:r>
          </w:p>
        </w:tc>
        <w:tc>
          <w:tcPr>
            <w:tcW w:w="8646" w:type="dxa"/>
            <w:gridSpan w:val="23"/>
            <w:shd w:val="clear" w:color="auto" w:fill="auto"/>
            <w:vAlign w:val="center"/>
          </w:tcPr>
          <w:p w14:paraId="759ECF5A" w14:textId="335ABCF6"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Fortalecer las capacidades, sensibilización y difusión a actores locales, gobierno regional y organizaciones indígenas</w:t>
            </w:r>
          </w:p>
        </w:tc>
      </w:tr>
      <w:tr w:rsidR="00191234" w:rsidRPr="00945E04" w14:paraId="14A8531C" w14:textId="77777777" w:rsidTr="00945E04">
        <w:trPr>
          <w:gridAfter w:val="2"/>
          <w:wAfter w:w="323" w:type="dxa"/>
          <w:trHeight w:val="765"/>
        </w:trPr>
        <w:tc>
          <w:tcPr>
            <w:tcW w:w="10348" w:type="dxa"/>
            <w:gridSpan w:val="28"/>
            <w:shd w:val="clear" w:color="auto" w:fill="auto"/>
          </w:tcPr>
          <w:p w14:paraId="76CF4823" w14:textId="77777777"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90F651F" w14:textId="77777777" w:rsidR="00191234" w:rsidRPr="00945E04" w:rsidRDefault="00191234" w:rsidP="00883CD0">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3.1.1.1; El equipo regional ZF, realizara la actualización de integrantes del Equipo y Comité técnico y su correspondiente seguimiento para continuar con los procesos ZF Ucayali.</w:t>
            </w:r>
          </w:p>
          <w:p w14:paraId="2EA71A39" w14:textId="77777777" w:rsidR="00191234" w:rsidRPr="00945E0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Sobre la actividad 3.1.2.2; Esta actividad, corresponde a la etapa de formulación de la ZF, se tiene programado realizar cuando se cuente con la propuesta preliminar de la ZF Ucayali.</w:t>
            </w:r>
          </w:p>
          <w:p w14:paraId="5857F2AD" w14:textId="77777777" w:rsidR="00191234" w:rsidRDefault="00191234"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945E04">
              <w:rPr>
                <w:rFonts w:asciiTheme="minorHAnsi" w:eastAsia="Calibri" w:hAnsiTheme="minorHAnsi" w:cstheme="minorHAnsi"/>
                <w:bCs/>
                <w:sz w:val="18"/>
                <w:szCs w:val="18"/>
              </w:rPr>
              <w:t xml:space="preserve">Sobre la actividad 3.1.2.3; La situación actual Covid19, no permite la realización de talleres para el fortalecimiento de capacidades, sensibilización y difusión del proceso ZF, en tal sentido se está trabajando el Plan de Comunicación ZF, que incluye el mapeo de actores y la identificación de medios de comunicación para el desarrollo de talleres virtuales de fortalecimiento de capacidades, sensibilización y difusión del proceso ZF. </w:t>
            </w:r>
          </w:p>
          <w:p w14:paraId="2091CE69" w14:textId="3A054618" w:rsidR="00014A19" w:rsidRPr="00945E04" w:rsidRDefault="00014A19" w:rsidP="00191234">
            <w:pPr>
              <w:numPr>
                <w:ilvl w:val="0"/>
                <w:numId w:val="16"/>
              </w:numPr>
              <w:tabs>
                <w:tab w:val="left" w:pos="4680"/>
              </w:tabs>
              <w:spacing w:after="160" w:line="259" w:lineRule="auto"/>
              <w:ind w:left="359" w:hanging="283"/>
              <w:contextualSpacing/>
              <w:rPr>
                <w:rFonts w:asciiTheme="minorHAnsi" w:eastAsia="Calibri" w:hAnsiTheme="minorHAnsi" w:cstheme="minorHAnsi"/>
                <w:bCs/>
                <w:sz w:val="18"/>
                <w:szCs w:val="18"/>
                <w:lang w:eastAsia="es-PE"/>
              </w:rPr>
            </w:pPr>
            <w:r w:rsidRPr="00014A19">
              <w:rPr>
                <w:rFonts w:asciiTheme="minorHAnsi" w:eastAsia="Calibri" w:hAnsiTheme="minorHAnsi" w:cstheme="minorHAnsi"/>
                <w:bCs/>
                <w:sz w:val="18"/>
                <w:szCs w:val="18"/>
                <w:lang w:eastAsia="es-PE"/>
              </w:rPr>
              <w:t>Se cuenta con un esquema sobre la ruta de procesos participativos para ZF y en proceso la elaboración de Plan de Comunicación ZF, que incluye el mapeo de actores y la identificación de medios de comunicación para el desarrollo de talleres virtuales de fortalecimiento de capacidades, sensibilización y difusión del proceso ZF</w:t>
            </w:r>
          </w:p>
        </w:tc>
      </w:tr>
      <w:tr w:rsidR="00191234" w:rsidRPr="00945E04" w14:paraId="764E509C" w14:textId="77777777" w:rsidTr="00945E04">
        <w:trPr>
          <w:gridAfter w:val="2"/>
          <w:wAfter w:w="323" w:type="dxa"/>
          <w:trHeight w:val="485"/>
        </w:trPr>
        <w:tc>
          <w:tcPr>
            <w:tcW w:w="1441" w:type="dxa"/>
            <w:shd w:val="clear" w:color="auto" w:fill="D9D9D9" w:themeFill="background1" w:themeFillShade="D9"/>
            <w:vAlign w:val="center"/>
            <w:hideMark/>
          </w:tcPr>
          <w:p w14:paraId="6D2E71FF"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tc>
        <w:tc>
          <w:tcPr>
            <w:tcW w:w="1687" w:type="dxa"/>
            <w:gridSpan w:val="7"/>
            <w:shd w:val="clear" w:color="auto" w:fill="D9D9D9" w:themeFill="background1" w:themeFillShade="D9"/>
            <w:vAlign w:val="center"/>
            <w:hideMark/>
          </w:tcPr>
          <w:p w14:paraId="29D82ED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658A8510"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0E1F9A2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6D6A37EA"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1EEFF31D"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90945" w:rsidRPr="00945E04" w14:paraId="3AD4BDCD" w14:textId="77777777" w:rsidTr="00945E04">
        <w:trPr>
          <w:gridAfter w:val="2"/>
          <w:wAfter w:w="323" w:type="dxa"/>
          <w:trHeight w:val="719"/>
        </w:trPr>
        <w:tc>
          <w:tcPr>
            <w:tcW w:w="1441" w:type="dxa"/>
            <w:shd w:val="clear" w:color="auto" w:fill="auto"/>
            <w:vAlign w:val="center"/>
          </w:tcPr>
          <w:p w14:paraId="35776FE7"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p w14:paraId="420CB4E1"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de Ordenamiento Forestal establecidas en la región San Martín, en áreas cubiertas de bosque sin categorización</w:t>
            </w:r>
          </w:p>
        </w:tc>
        <w:tc>
          <w:tcPr>
            <w:tcW w:w="1687" w:type="dxa"/>
            <w:gridSpan w:val="7"/>
            <w:shd w:val="clear" w:color="auto" w:fill="auto"/>
            <w:vAlign w:val="center"/>
          </w:tcPr>
          <w:p w14:paraId="7C83EBE8" w14:textId="77777777" w:rsidR="00590945" w:rsidRPr="00945E04" w:rsidRDefault="00590945" w:rsidP="00590945">
            <w:pPr>
              <w:spacing w:before="6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3.2.1. Número de hectáreas cubiertas con bosque sin categorización hasta 2014, donde el proceso administrativo está encaminado, para asignar Unidades de Manejo Forestal en San Martín, con apoyo del proyecto.</w:t>
            </w:r>
          </w:p>
          <w:p w14:paraId="6BFE311E" w14:textId="77777777" w:rsidR="00590945" w:rsidRPr="00945E04" w:rsidRDefault="00590945" w:rsidP="00590945">
            <w:pPr>
              <w:spacing w:after="0"/>
              <w:jc w:val="left"/>
              <w:rPr>
                <w:rFonts w:asciiTheme="minorHAnsi" w:hAnsiTheme="minorHAnsi" w:cstheme="minorHAnsi"/>
                <w:b/>
                <w:bCs/>
                <w:color w:val="000000"/>
                <w:sz w:val="18"/>
                <w:szCs w:val="18"/>
                <w:lang w:eastAsia="es-PE"/>
              </w:rPr>
            </w:pPr>
          </w:p>
        </w:tc>
        <w:tc>
          <w:tcPr>
            <w:tcW w:w="1419" w:type="dxa"/>
            <w:gridSpan w:val="5"/>
            <w:shd w:val="clear" w:color="auto" w:fill="auto"/>
            <w:vAlign w:val="center"/>
          </w:tcPr>
          <w:p w14:paraId="11AF4642" w14:textId="77777777" w:rsidR="00590945" w:rsidRPr="00945E04" w:rsidRDefault="00590945" w:rsidP="00590945">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Expediente de modulo I, II y III de la ZF San Martín aprobado.</w:t>
            </w:r>
          </w:p>
          <w:p w14:paraId="0C271D48" w14:textId="77777777" w:rsidR="00590945" w:rsidRPr="00945E04" w:rsidRDefault="00590945" w:rsidP="00590945">
            <w:pPr>
              <w:pStyle w:val="Header"/>
              <w:spacing w:before="60"/>
              <w:jc w:val="center"/>
              <w:rPr>
                <w:rFonts w:asciiTheme="minorHAnsi" w:hAnsiTheme="minorHAnsi" w:cstheme="minorHAnsi"/>
                <w:sz w:val="18"/>
                <w:szCs w:val="18"/>
                <w:lang w:val="es-AR"/>
              </w:rPr>
            </w:pPr>
          </w:p>
          <w:p w14:paraId="539B1BB0" w14:textId="77777777" w:rsidR="00590945" w:rsidRPr="00945E04" w:rsidRDefault="00590945" w:rsidP="00590945">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Área no categorizada 838, 836.81 ha. en San Martín</w:t>
            </w:r>
          </w:p>
          <w:p w14:paraId="00820230"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955" w:type="dxa"/>
            <w:gridSpan w:val="6"/>
            <w:shd w:val="clear" w:color="auto" w:fill="auto"/>
            <w:vAlign w:val="center"/>
          </w:tcPr>
          <w:p w14:paraId="13266129" w14:textId="77777777" w:rsidR="00590945" w:rsidRPr="00945E04" w:rsidRDefault="00590945" w:rsidP="00590945">
            <w:pPr>
              <w:spacing w:before="100" w:beforeAutospacing="1" w:after="100" w:afterAutospacing="1"/>
              <w:jc w:val="center"/>
              <w:rPr>
                <w:rFonts w:asciiTheme="minorHAnsi" w:hAnsiTheme="minorHAnsi" w:cstheme="minorHAnsi"/>
                <w:sz w:val="18"/>
                <w:szCs w:val="18"/>
                <w:lang w:val="es-AR"/>
              </w:rPr>
            </w:pPr>
            <w:r w:rsidRPr="00945E04">
              <w:rPr>
                <w:rFonts w:asciiTheme="minorHAnsi" w:hAnsiTheme="minorHAnsi" w:cstheme="minorHAnsi"/>
                <w:sz w:val="18"/>
                <w:szCs w:val="18"/>
              </w:rPr>
              <w:t xml:space="preserve">Al menos </w:t>
            </w:r>
            <w:r w:rsidRPr="00945E04">
              <w:rPr>
                <w:rFonts w:asciiTheme="minorHAnsi" w:hAnsiTheme="minorHAnsi" w:cstheme="minorHAnsi"/>
                <w:sz w:val="18"/>
                <w:szCs w:val="18"/>
                <w:lang w:val="es-AR"/>
              </w:rPr>
              <w:t>251,651.04 ha en San Martin.</w:t>
            </w:r>
          </w:p>
          <w:p w14:paraId="169A9759" w14:textId="758F3D0F"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43ACF5BE" w14:textId="643C15A0" w:rsidR="00590945"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5D5C5925" w14:textId="1C8E0148" w:rsidR="00590945" w:rsidRPr="00945E04" w:rsidRDefault="00014A19" w:rsidP="00590945">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590945" w:rsidRPr="00945E04">
              <w:rPr>
                <w:rFonts w:asciiTheme="minorHAnsi" w:hAnsiTheme="minorHAnsi" w:cstheme="minorHAnsi"/>
                <w:b/>
                <w:bCs/>
                <w:sz w:val="18"/>
                <w:szCs w:val="18"/>
                <w:lang w:eastAsia="es-PE"/>
              </w:rPr>
              <w:t>%</w:t>
            </w:r>
          </w:p>
        </w:tc>
      </w:tr>
      <w:tr w:rsidR="00590945" w:rsidRPr="00945E04" w14:paraId="0B0AAB2F" w14:textId="77777777" w:rsidTr="00945E04">
        <w:trPr>
          <w:gridAfter w:val="2"/>
          <w:wAfter w:w="323" w:type="dxa"/>
          <w:trHeight w:val="300"/>
        </w:trPr>
        <w:tc>
          <w:tcPr>
            <w:tcW w:w="10348" w:type="dxa"/>
            <w:gridSpan w:val="28"/>
            <w:shd w:val="clear" w:color="auto" w:fill="D0CECE" w:themeFill="background2" w:themeFillShade="E6"/>
            <w:vAlign w:val="center"/>
            <w:hideMark/>
          </w:tcPr>
          <w:p w14:paraId="5F16DC34"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590945" w:rsidRPr="00945E04" w14:paraId="229562E3"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CE25" w14:textId="1992267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DE12D58"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en OF para la asistencia técnica desde el SERFOR</w:t>
            </w:r>
          </w:p>
        </w:tc>
      </w:tr>
      <w:tr w:rsidR="00590945" w:rsidRPr="00945E04" w14:paraId="603331D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50BE" w14:textId="03B32A3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8C95E4A" w14:textId="3EAF06AF"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para la elaboración de expedientes de redimensionamiento y/o recategorización de UOF en SERFOR</w:t>
            </w:r>
          </w:p>
        </w:tc>
      </w:tr>
      <w:tr w:rsidR="00590945" w:rsidRPr="00945E04" w14:paraId="1F98088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C1A24" w14:textId="3505445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3.2.1.3</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653956C"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SIG para la elaboración de la información cartográfica de las UOF en SERFOR</w:t>
            </w:r>
          </w:p>
        </w:tc>
      </w:tr>
      <w:tr w:rsidR="00590945" w:rsidRPr="00945E04" w14:paraId="21218B2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2684" w14:textId="345BAC1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3.2.1.4</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3514DC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Control de calidad cartográfica de las UOF en SERFOR</w:t>
            </w:r>
          </w:p>
        </w:tc>
      </w:tr>
      <w:tr w:rsidR="00590945" w:rsidRPr="00945E04" w14:paraId="7F6D4EE7"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67E7" w14:textId="1F48C1A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3.2.1.5</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515C6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SIG en San Martín para la Recopilación, sistematización y elaboración de la información cartográfica de la UOF y memoria descriptiva.</w:t>
            </w:r>
          </w:p>
        </w:tc>
      </w:tr>
      <w:tr w:rsidR="00590945" w:rsidRPr="00945E04" w14:paraId="4BD152F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8E06B" w14:textId="053CA38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3.2.1.6</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B461CF1" w14:textId="2784E224"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forestal para la formulación de expedientes de establecimiento de UOF y unidades de manejo en San Martín</w:t>
            </w:r>
          </w:p>
        </w:tc>
      </w:tr>
      <w:tr w:rsidR="00590945" w:rsidRPr="00945E04" w14:paraId="1B2CD118"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D307" w14:textId="46C97AF3"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3.2.1.7</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87492B4"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servicios para la evaluación y justificación técnica en materia forestal y de fauna silvestre de las propuestas de expedientes de UOF </w:t>
            </w:r>
          </w:p>
        </w:tc>
      </w:tr>
      <w:tr w:rsidR="00590945" w:rsidRPr="00945E04" w14:paraId="7039E4E7"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470F" w14:textId="267141A4"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3.2.1.8</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8D8CCE9"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servicios para la identificación de impactos ambientales y sociales de las UOF a establecerse</w:t>
            </w:r>
          </w:p>
        </w:tc>
      </w:tr>
      <w:tr w:rsidR="00590945" w:rsidRPr="00945E04" w14:paraId="577CD9EE"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5F16" w14:textId="4C76EE76"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0BFC1DD" w14:textId="64549C15"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un especialista para la formulación de un instructivo regional para el otorgamiento de cesiones de uso para sistemas agroforestales y Bosques residuales o remanentes, </w:t>
            </w:r>
            <w:r w:rsidR="00883CD0" w:rsidRPr="00945E04">
              <w:rPr>
                <w:rFonts w:asciiTheme="minorHAnsi" w:hAnsiTheme="minorHAnsi" w:cstheme="minorHAnsi"/>
                <w:color w:val="000000"/>
                <w:sz w:val="18"/>
                <w:szCs w:val="18"/>
                <w:lang w:eastAsia="es-PE"/>
              </w:rPr>
              <w:t>así</w:t>
            </w:r>
            <w:r w:rsidRPr="00945E04">
              <w:rPr>
                <w:rFonts w:asciiTheme="minorHAnsi" w:hAnsiTheme="minorHAnsi" w:cstheme="minorHAnsi"/>
                <w:color w:val="000000"/>
                <w:sz w:val="18"/>
                <w:szCs w:val="18"/>
                <w:lang w:eastAsia="es-PE"/>
              </w:rPr>
              <w:t xml:space="preserve"> como la </w:t>
            </w:r>
            <w:r w:rsidR="00883CD0" w:rsidRPr="00945E04">
              <w:rPr>
                <w:rFonts w:asciiTheme="minorHAnsi" w:hAnsiTheme="minorHAnsi" w:cstheme="minorHAnsi"/>
                <w:color w:val="000000"/>
                <w:sz w:val="18"/>
                <w:szCs w:val="18"/>
                <w:lang w:eastAsia="es-PE"/>
              </w:rPr>
              <w:t>estrategia</w:t>
            </w:r>
            <w:r w:rsidRPr="00945E04">
              <w:rPr>
                <w:rFonts w:asciiTheme="minorHAnsi" w:hAnsiTheme="minorHAnsi" w:cstheme="minorHAnsi"/>
                <w:color w:val="000000"/>
                <w:sz w:val="18"/>
                <w:szCs w:val="18"/>
                <w:lang w:eastAsia="es-PE"/>
              </w:rPr>
              <w:t xml:space="preserve"> de implementación</w:t>
            </w:r>
          </w:p>
        </w:tc>
      </w:tr>
      <w:tr w:rsidR="00590945" w:rsidRPr="00945E04" w14:paraId="01B7F142"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16477" w14:textId="6921196C"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3.2.1.10</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53808D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Técnicos de campo para implementación de los títulos habilitantes (TH) orientados a la conservación, aprovechamiento y recuperación del patrimonio forestal (CUSAF).</w:t>
            </w:r>
          </w:p>
        </w:tc>
      </w:tr>
      <w:tr w:rsidR="00590945" w:rsidRPr="00945E04" w14:paraId="643256B0"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F19AB" w14:textId="65C54C2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3.2.1.11</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0785A70"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Servicio de soporte técnico para el proceso de socialización en la implementación de cesiones de uso para sistemas agroforestales (Proceso 029)</w:t>
            </w:r>
          </w:p>
        </w:tc>
      </w:tr>
      <w:tr w:rsidR="00590945" w:rsidRPr="00945E04" w14:paraId="02587E89" w14:textId="77777777" w:rsidTr="00945E04">
        <w:trPr>
          <w:gridAfter w:val="2"/>
          <w:wAfter w:w="323" w:type="dxa"/>
          <w:trHeight w:val="87"/>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90F3" w14:textId="20B550D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3.2.1.12</w:t>
            </w:r>
          </w:p>
        </w:tc>
        <w:tc>
          <w:tcPr>
            <w:tcW w:w="890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DA9B3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reuniones de capacitación y asistencia técnica para el establecimiento de UOF (AT se avanzará ya que es personalizada y se implementará otras estrategias llegar en cascada)</w:t>
            </w:r>
          </w:p>
        </w:tc>
      </w:tr>
      <w:tr w:rsidR="00590945" w:rsidRPr="00945E04" w14:paraId="30D97A15" w14:textId="77777777" w:rsidTr="00945E04">
        <w:trPr>
          <w:gridAfter w:val="2"/>
          <w:wAfter w:w="323" w:type="dxa"/>
          <w:trHeight w:val="473"/>
        </w:trPr>
        <w:tc>
          <w:tcPr>
            <w:tcW w:w="10348" w:type="dxa"/>
            <w:gridSpan w:val="28"/>
            <w:hideMark/>
          </w:tcPr>
          <w:p w14:paraId="6900F5CD" w14:textId="77777777" w:rsidR="00590945" w:rsidRPr="00945E04" w:rsidRDefault="00590945" w:rsidP="002F795C">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64E2A644" w14:textId="57519509"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 xml:space="preserve">Con fecha 17.04.2020; se realizó la reunión de coordinación para inicio de actividades respecto al Ordenamiento Forestal del departamento de San Martín, en la cual se acuerda trabajar una propuesta de Hoja de Ruta para el OF San Martín. </w:t>
            </w:r>
            <w:r w:rsidR="00883CD0">
              <w:rPr>
                <w:rFonts w:asciiTheme="minorHAnsi" w:eastAsia="Calibri" w:hAnsiTheme="minorHAnsi" w:cstheme="minorHAnsi"/>
                <w:b/>
                <w:sz w:val="18"/>
                <w:szCs w:val="18"/>
              </w:rPr>
              <w:t xml:space="preserve">Ver sección IX E videncia </w:t>
            </w:r>
            <w:r w:rsidRPr="00945E04">
              <w:rPr>
                <w:rFonts w:asciiTheme="minorHAnsi" w:hAnsiTheme="minorHAnsi" w:cstheme="minorHAnsi"/>
                <w:b/>
                <w:bCs/>
                <w:sz w:val="18"/>
                <w:szCs w:val="18"/>
                <w:highlight w:val="white"/>
              </w:rPr>
              <w:t>Anexo 05</w:t>
            </w:r>
            <w:r w:rsidR="00883CD0">
              <w:rPr>
                <w:rStyle w:val="FootnoteReference"/>
                <w:rFonts w:cstheme="minorHAnsi"/>
                <w:b/>
                <w:bCs/>
                <w:szCs w:val="18"/>
                <w:highlight w:val="white"/>
              </w:rPr>
              <w:footnoteReference w:id="24"/>
            </w:r>
          </w:p>
          <w:p w14:paraId="66117503" w14:textId="5C43FE1D" w:rsidR="00590945" w:rsidRPr="00945E04" w:rsidRDefault="00590945" w:rsidP="00590945">
            <w:pPr>
              <w:spacing w:after="30"/>
              <w:rPr>
                <w:rFonts w:asciiTheme="minorHAnsi" w:hAnsiTheme="minorHAnsi" w:cstheme="minorHAnsi"/>
                <w:b/>
                <w:sz w:val="18"/>
                <w:szCs w:val="18"/>
                <w:highlight w:val="white"/>
              </w:rPr>
            </w:pPr>
            <w:r w:rsidRPr="00945E04">
              <w:rPr>
                <w:rFonts w:asciiTheme="minorHAnsi" w:hAnsiTheme="minorHAnsi" w:cstheme="minorHAnsi"/>
                <w:sz w:val="18"/>
                <w:szCs w:val="18"/>
                <w:highlight w:val="white"/>
              </w:rPr>
              <w:t xml:space="preserve">A la fecha ya se cuenta con una hoja de ruta y ayuda memoria socializada para la implementación del ordenamiento forestal en San Martín, dicha hoja de ruta será implementada con el apoyo financiero del Proyecto DCI Etapa 2, </w:t>
            </w:r>
            <w:r w:rsidRPr="00945E04">
              <w:rPr>
                <w:rFonts w:asciiTheme="minorHAnsi" w:hAnsiTheme="minorHAnsi" w:cstheme="minorHAnsi"/>
                <w:b/>
                <w:bCs/>
                <w:sz w:val="18"/>
                <w:szCs w:val="18"/>
                <w:highlight w:val="white"/>
              </w:rPr>
              <w:t>(</w:t>
            </w:r>
            <w:r w:rsidR="00883CD0">
              <w:rPr>
                <w:rFonts w:asciiTheme="minorHAnsi" w:eastAsia="Calibri" w:hAnsiTheme="minorHAnsi" w:cstheme="minorHAnsi"/>
                <w:b/>
                <w:sz w:val="18"/>
                <w:szCs w:val="18"/>
              </w:rPr>
              <w:t xml:space="preserve">Ver sección IX E videncia </w:t>
            </w:r>
            <w:r w:rsidRPr="00945E04">
              <w:rPr>
                <w:rFonts w:asciiTheme="minorHAnsi" w:hAnsiTheme="minorHAnsi" w:cstheme="minorHAnsi"/>
                <w:b/>
                <w:bCs/>
                <w:sz w:val="18"/>
                <w:szCs w:val="18"/>
                <w:highlight w:val="white"/>
              </w:rPr>
              <w:t>Anexo 06</w:t>
            </w:r>
            <w:r w:rsidR="00883CD0">
              <w:rPr>
                <w:rStyle w:val="FootnoteReference"/>
                <w:rFonts w:cstheme="minorHAnsi"/>
                <w:b/>
                <w:bCs/>
                <w:szCs w:val="18"/>
                <w:highlight w:val="white"/>
              </w:rPr>
              <w:footnoteReference w:id="25"/>
            </w:r>
            <w:r w:rsidRPr="00945E04">
              <w:rPr>
                <w:rFonts w:asciiTheme="minorHAnsi" w:hAnsiTheme="minorHAnsi" w:cstheme="minorHAnsi"/>
                <w:b/>
                <w:bCs/>
                <w:sz w:val="18"/>
                <w:szCs w:val="18"/>
                <w:highlight w:val="white"/>
              </w:rPr>
              <w:t xml:space="preserve"> y 07</w:t>
            </w:r>
            <w:r w:rsidR="00883CD0">
              <w:rPr>
                <w:rStyle w:val="FootnoteReference"/>
                <w:rFonts w:cstheme="minorHAnsi"/>
                <w:b/>
                <w:bCs/>
                <w:szCs w:val="18"/>
                <w:highlight w:val="white"/>
              </w:rPr>
              <w:footnoteReference w:id="26"/>
            </w:r>
            <w:r w:rsidRPr="00945E04">
              <w:rPr>
                <w:rFonts w:asciiTheme="minorHAnsi" w:hAnsiTheme="minorHAnsi" w:cstheme="minorHAnsi"/>
                <w:b/>
                <w:bCs/>
                <w:sz w:val="18"/>
                <w:szCs w:val="18"/>
                <w:highlight w:val="white"/>
              </w:rPr>
              <w:t>)</w:t>
            </w:r>
            <w:r w:rsidR="00086410">
              <w:rPr>
                <w:rFonts w:asciiTheme="minorHAnsi" w:hAnsiTheme="minorHAnsi" w:cstheme="minorHAnsi"/>
                <w:b/>
                <w:bCs/>
                <w:sz w:val="18"/>
                <w:szCs w:val="18"/>
                <w:highlight w:val="white"/>
              </w:rPr>
              <w:t xml:space="preserve">. </w:t>
            </w:r>
            <w:r w:rsidRPr="00945E04">
              <w:rPr>
                <w:rFonts w:asciiTheme="minorHAnsi" w:hAnsiTheme="minorHAnsi" w:cstheme="minorHAnsi"/>
                <w:b/>
                <w:bCs/>
                <w:sz w:val="18"/>
                <w:szCs w:val="18"/>
                <w:highlight w:val="white"/>
              </w:rPr>
              <w:t xml:space="preserve"> </w:t>
            </w:r>
            <w:r w:rsidR="00086410">
              <w:rPr>
                <w:rFonts w:asciiTheme="minorHAnsi" w:hAnsiTheme="minorHAnsi" w:cstheme="minorHAnsi"/>
                <w:sz w:val="18"/>
                <w:szCs w:val="18"/>
                <w:highlight w:val="white"/>
              </w:rPr>
              <w:t>C</w:t>
            </w:r>
            <w:r w:rsidRPr="00945E04">
              <w:rPr>
                <w:rFonts w:asciiTheme="minorHAnsi" w:hAnsiTheme="minorHAnsi" w:cstheme="minorHAnsi"/>
                <w:sz w:val="18"/>
                <w:szCs w:val="18"/>
                <w:highlight w:val="white"/>
              </w:rPr>
              <w:t xml:space="preserve">omo parte de las actividades planificadas para la implementación del </w:t>
            </w:r>
            <w:r w:rsidR="00086410">
              <w:rPr>
                <w:rFonts w:asciiTheme="minorHAnsi" w:hAnsiTheme="minorHAnsi" w:cstheme="minorHAnsi"/>
                <w:sz w:val="18"/>
                <w:szCs w:val="18"/>
                <w:highlight w:val="white"/>
              </w:rPr>
              <w:t>OF</w:t>
            </w:r>
            <w:r w:rsidRPr="00945E04">
              <w:rPr>
                <w:rFonts w:asciiTheme="minorHAnsi" w:hAnsiTheme="minorHAnsi" w:cstheme="minorHAnsi"/>
                <w:sz w:val="18"/>
                <w:szCs w:val="18"/>
                <w:highlight w:val="white"/>
              </w:rPr>
              <w:t xml:space="preserve"> en</w:t>
            </w:r>
            <w:r w:rsidR="0053695E">
              <w:rPr>
                <w:rFonts w:asciiTheme="minorHAnsi" w:hAnsiTheme="minorHAnsi" w:cstheme="minorHAnsi"/>
                <w:sz w:val="18"/>
                <w:szCs w:val="18"/>
                <w:highlight w:val="white"/>
              </w:rPr>
              <w:t xml:space="preserve"> S</w:t>
            </w:r>
            <w:r w:rsidRPr="00945E04">
              <w:rPr>
                <w:rFonts w:asciiTheme="minorHAnsi" w:hAnsiTheme="minorHAnsi" w:cstheme="minorHAnsi"/>
                <w:sz w:val="18"/>
                <w:szCs w:val="18"/>
                <w:highlight w:val="white"/>
              </w:rPr>
              <w:t xml:space="preserve">an Martín se tiene: </w:t>
            </w:r>
          </w:p>
          <w:p w14:paraId="46C2ED06" w14:textId="4B5DA36F"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1. Elaboración, socialización y aprobación de la hoja de ruta regional de Ordenamiento forestal, se cuenta con matriz de riesgo el cual contiene</w:t>
            </w:r>
            <w:r w:rsidR="00D04252">
              <w:rPr>
                <w:rFonts w:asciiTheme="minorHAnsi" w:hAnsiTheme="minorHAnsi" w:cstheme="minorHAnsi"/>
                <w:sz w:val="18"/>
                <w:szCs w:val="18"/>
                <w:highlight w:val="white"/>
              </w:rPr>
              <w:t xml:space="preserve"> las actividades detalladas</w:t>
            </w:r>
            <w:r w:rsidR="00802519">
              <w:rPr>
                <w:rFonts w:asciiTheme="minorHAnsi" w:hAnsiTheme="minorHAnsi" w:cstheme="minorHAnsi"/>
                <w:sz w:val="18"/>
                <w:szCs w:val="18"/>
                <w:highlight w:val="white"/>
              </w:rPr>
              <w:t xml:space="preserve"> </w:t>
            </w:r>
            <w:proofErr w:type="gramStart"/>
            <w:r w:rsidR="00802519">
              <w:rPr>
                <w:rFonts w:asciiTheme="minorHAnsi" w:hAnsiTheme="minorHAnsi" w:cstheme="minorHAnsi"/>
                <w:sz w:val="18"/>
                <w:szCs w:val="18"/>
                <w:highlight w:val="white"/>
              </w:rPr>
              <w:t>para</w:t>
            </w:r>
            <w:r w:rsidR="00D04252">
              <w:rPr>
                <w:rFonts w:asciiTheme="minorHAnsi" w:hAnsiTheme="minorHAnsi" w:cstheme="minorHAnsi"/>
                <w:sz w:val="18"/>
                <w:szCs w:val="18"/>
                <w:highlight w:val="white"/>
              </w:rPr>
              <w:t xml:space="preserve"> </w:t>
            </w:r>
            <w:r w:rsidRPr="00945E04">
              <w:rPr>
                <w:rFonts w:asciiTheme="minorHAnsi" w:hAnsiTheme="minorHAnsi" w:cstheme="minorHAnsi"/>
                <w:sz w:val="18"/>
                <w:szCs w:val="18"/>
                <w:highlight w:val="white"/>
              </w:rPr>
              <w:t xml:space="preserve"> el</w:t>
            </w:r>
            <w:proofErr w:type="gramEnd"/>
            <w:r w:rsidRPr="00945E04">
              <w:rPr>
                <w:rFonts w:asciiTheme="minorHAnsi" w:hAnsiTheme="minorHAnsi" w:cstheme="minorHAnsi"/>
                <w:sz w:val="18"/>
                <w:szCs w:val="18"/>
                <w:highlight w:val="white"/>
              </w:rPr>
              <w:t xml:space="preserve"> proceso de OF San Martin. </w:t>
            </w:r>
            <w:r w:rsidR="00883CD0">
              <w:rPr>
                <w:rFonts w:asciiTheme="minorHAnsi" w:eastAsia="Calibri" w:hAnsiTheme="minorHAnsi" w:cstheme="minorHAnsi"/>
                <w:b/>
                <w:sz w:val="18"/>
                <w:szCs w:val="18"/>
              </w:rPr>
              <w:t xml:space="preserve">Ver sección IX </w:t>
            </w:r>
            <w:r w:rsidR="00965525">
              <w:rPr>
                <w:rFonts w:asciiTheme="minorHAnsi" w:eastAsia="Calibri" w:hAnsiTheme="minorHAnsi" w:cstheme="minorHAnsi"/>
                <w:b/>
                <w:sz w:val="18"/>
                <w:szCs w:val="18"/>
              </w:rPr>
              <w:t>E</w:t>
            </w:r>
            <w:r w:rsidR="00883CD0">
              <w:rPr>
                <w:rFonts w:asciiTheme="minorHAnsi" w:eastAsia="Calibri" w:hAnsiTheme="minorHAnsi" w:cstheme="minorHAnsi"/>
                <w:b/>
                <w:sz w:val="18"/>
                <w:szCs w:val="18"/>
              </w:rPr>
              <w:t xml:space="preserve">videncia </w:t>
            </w:r>
            <w:r w:rsidR="00883CD0" w:rsidRPr="00A46BEB">
              <w:rPr>
                <w:rFonts w:asciiTheme="minorHAnsi" w:eastAsia="Calibri" w:hAnsiTheme="minorHAnsi" w:cstheme="minorHAnsi"/>
                <w:b/>
                <w:sz w:val="18"/>
                <w:szCs w:val="18"/>
              </w:rPr>
              <w:t xml:space="preserve">Anexo </w:t>
            </w:r>
            <w:r w:rsidRPr="00945E04">
              <w:rPr>
                <w:rFonts w:asciiTheme="minorHAnsi" w:hAnsiTheme="minorHAnsi" w:cstheme="minorHAnsi"/>
                <w:b/>
                <w:bCs/>
                <w:sz w:val="18"/>
                <w:szCs w:val="18"/>
                <w:highlight w:val="white"/>
              </w:rPr>
              <w:t>08</w:t>
            </w:r>
            <w:r w:rsidR="009F7C39">
              <w:rPr>
                <w:rStyle w:val="FootnoteReference"/>
                <w:rFonts w:cstheme="minorHAnsi"/>
                <w:b/>
                <w:bCs/>
                <w:szCs w:val="18"/>
                <w:highlight w:val="white"/>
              </w:rPr>
              <w:footnoteReference w:id="27"/>
            </w:r>
            <w:r w:rsidRPr="00945E04">
              <w:rPr>
                <w:rFonts w:asciiTheme="minorHAnsi" w:hAnsiTheme="minorHAnsi" w:cstheme="minorHAnsi"/>
                <w:b/>
                <w:bCs/>
                <w:sz w:val="18"/>
                <w:szCs w:val="18"/>
                <w:highlight w:val="white"/>
              </w:rPr>
              <w:t xml:space="preserve"> y 09</w:t>
            </w:r>
            <w:r w:rsidR="009F7C39">
              <w:rPr>
                <w:rStyle w:val="FootnoteReference"/>
                <w:rFonts w:cstheme="minorHAnsi"/>
                <w:b/>
                <w:bCs/>
                <w:szCs w:val="18"/>
                <w:highlight w:val="white"/>
              </w:rPr>
              <w:footnoteReference w:id="28"/>
            </w:r>
          </w:p>
          <w:p w14:paraId="3F0BDF77" w14:textId="76E56EA6"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2. </w:t>
            </w:r>
            <w:r w:rsidR="00154A19">
              <w:rPr>
                <w:rFonts w:asciiTheme="minorHAnsi" w:hAnsiTheme="minorHAnsi" w:cstheme="minorHAnsi"/>
                <w:sz w:val="18"/>
                <w:szCs w:val="18"/>
                <w:highlight w:val="white"/>
              </w:rPr>
              <w:t>En proceso a</w:t>
            </w:r>
            <w:r w:rsidRPr="00945E04">
              <w:rPr>
                <w:rFonts w:asciiTheme="minorHAnsi" w:hAnsiTheme="minorHAnsi" w:cstheme="minorHAnsi"/>
                <w:sz w:val="18"/>
                <w:szCs w:val="18"/>
                <w:highlight w:val="white"/>
              </w:rPr>
              <w:t>ctualización de instrumentos de planificación regional basado en un enfoque territorial según resultados de la ZF, como instrumento matriz que oriente la implementación del ordenamiento y gestión forestal en el departamento</w:t>
            </w:r>
          </w:p>
          <w:p w14:paraId="45889B5E" w14:textId="1A301BFD"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3. </w:t>
            </w:r>
            <w:r w:rsidR="00154A19">
              <w:rPr>
                <w:rFonts w:asciiTheme="minorHAnsi" w:hAnsiTheme="minorHAnsi" w:cstheme="minorHAnsi"/>
                <w:sz w:val="18"/>
                <w:szCs w:val="18"/>
                <w:highlight w:val="white"/>
              </w:rPr>
              <w:t>En proceso e</w:t>
            </w:r>
            <w:r w:rsidRPr="00945E04">
              <w:rPr>
                <w:rFonts w:asciiTheme="minorHAnsi" w:hAnsiTheme="minorHAnsi" w:cstheme="minorHAnsi"/>
                <w:sz w:val="18"/>
                <w:szCs w:val="18"/>
                <w:highlight w:val="white"/>
              </w:rPr>
              <w:t>laboración del documento de redimensionamiento de las unidades de BPP en el marco del ordenamiento forestal</w:t>
            </w:r>
          </w:p>
          <w:p w14:paraId="24BD3566" w14:textId="4FD16D06"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4</w:t>
            </w:r>
            <w:r w:rsidR="00BB015A">
              <w:rPr>
                <w:rFonts w:asciiTheme="minorHAnsi" w:hAnsiTheme="minorHAnsi" w:cstheme="minorHAnsi"/>
                <w:sz w:val="18"/>
                <w:szCs w:val="18"/>
                <w:highlight w:val="white"/>
              </w:rPr>
              <w:t>.</w:t>
            </w:r>
            <w:r w:rsidRPr="00945E04">
              <w:rPr>
                <w:rFonts w:asciiTheme="minorHAnsi" w:hAnsiTheme="minorHAnsi" w:cstheme="minorHAnsi"/>
                <w:sz w:val="18"/>
                <w:szCs w:val="18"/>
                <w:highlight w:val="white"/>
              </w:rPr>
              <w:t xml:space="preserve"> </w:t>
            </w:r>
            <w:r w:rsidR="00154A19">
              <w:rPr>
                <w:rFonts w:asciiTheme="minorHAnsi" w:hAnsiTheme="minorHAnsi" w:cstheme="minorHAnsi"/>
                <w:sz w:val="18"/>
                <w:szCs w:val="18"/>
                <w:highlight w:val="white"/>
              </w:rPr>
              <w:t>En proceso r</w:t>
            </w:r>
            <w:r w:rsidRPr="00945E04">
              <w:rPr>
                <w:rFonts w:asciiTheme="minorHAnsi" w:hAnsiTheme="minorHAnsi" w:cstheme="minorHAnsi"/>
                <w:sz w:val="18"/>
                <w:szCs w:val="18"/>
                <w:highlight w:val="white"/>
              </w:rPr>
              <w:t>ecategorización de los BPP (Sin otorgamiento de derechos) a bosques protectores y otra UOF según categorías de la ZF.</w:t>
            </w:r>
          </w:p>
          <w:p w14:paraId="09B65224" w14:textId="04C679A5" w:rsidR="00590945" w:rsidRPr="00945E04"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5. </w:t>
            </w:r>
            <w:r w:rsidR="00154A19">
              <w:rPr>
                <w:rFonts w:asciiTheme="minorHAnsi" w:hAnsiTheme="minorHAnsi" w:cstheme="minorHAnsi"/>
                <w:sz w:val="18"/>
                <w:szCs w:val="18"/>
                <w:highlight w:val="white"/>
              </w:rPr>
              <w:t>En proceso e</w:t>
            </w:r>
            <w:r w:rsidRPr="00945E04">
              <w:rPr>
                <w:rFonts w:asciiTheme="minorHAnsi" w:hAnsiTheme="minorHAnsi" w:cstheme="minorHAnsi"/>
                <w:sz w:val="18"/>
                <w:szCs w:val="18"/>
                <w:highlight w:val="white"/>
              </w:rPr>
              <w:t xml:space="preserve">laboración de un documento de caracterización, sustento técnico de la identificación de nuevas las unidades de ordenamiento forestal (UOF) del departamento San Martín, en base a las categorías de ZF. </w:t>
            </w:r>
          </w:p>
          <w:p w14:paraId="07740497" w14:textId="50B3551C" w:rsidR="00590945" w:rsidRDefault="00590945" w:rsidP="00590945">
            <w:pPr>
              <w:spacing w:after="30"/>
              <w:rPr>
                <w:rFonts w:asciiTheme="minorHAnsi" w:hAnsiTheme="minorHAnsi" w:cstheme="minorHAnsi"/>
                <w:sz w:val="18"/>
                <w:szCs w:val="18"/>
                <w:highlight w:val="white"/>
              </w:rPr>
            </w:pPr>
            <w:r w:rsidRPr="00945E04">
              <w:rPr>
                <w:rFonts w:asciiTheme="minorHAnsi" w:hAnsiTheme="minorHAnsi" w:cstheme="minorHAnsi"/>
                <w:sz w:val="18"/>
                <w:szCs w:val="18"/>
                <w:highlight w:val="white"/>
              </w:rPr>
              <w:t>Act</w:t>
            </w:r>
            <w:r w:rsidR="00BB015A">
              <w:rPr>
                <w:rFonts w:asciiTheme="minorHAnsi" w:hAnsiTheme="minorHAnsi" w:cstheme="minorHAnsi"/>
                <w:sz w:val="18"/>
                <w:szCs w:val="18"/>
                <w:highlight w:val="white"/>
              </w:rPr>
              <w:t>ividad</w:t>
            </w:r>
            <w:r w:rsidRPr="00945E04">
              <w:rPr>
                <w:rFonts w:asciiTheme="minorHAnsi" w:hAnsiTheme="minorHAnsi" w:cstheme="minorHAnsi"/>
                <w:sz w:val="18"/>
                <w:szCs w:val="18"/>
                <w:highlight w:val="white"/>
              </w:rPr>
              <w:t xml:space="preserve"> 6. </w:t>
            </w:r>
            <w:r w:rsidR="00154A19">
              <w:rPr>
                <w:rFonts w:asciiTheme="minorHAnsi" w:hAnsiTheme="minorHAnsi" w:cstheme="minorHAnsi"/>
                <w:sz w:val="18"/>
                <w:szCs w:val="18"/>
                <w:highlight w:val="white"/>
              </w:rPr>
              <w:t>En proceso i</w:t>
            </w:r>
            <w:r w:rsidRPr="00945E04">
              <w:rPr>
                <w:rFonts w:asciiTheme="minorHAnsi" w:hAnsiTheme="minorHAnsi" w:cstheme="minorHAnsi"/>
                <w:sz w:val="18"/>
                <w:szCs w:val="18"/>
                <w:highlight w:val="white"/>
              </w:rPr>
              <w:t>dentificación e implementación de títulos habilitantes en el marco del ordenamiento forestal (</w:t>
            </w:r>
            <w:proofErr w:type="spellStart"/>
            <w:r w:rsidRPr="00945E04">
              <w:rPr>
                <w:rFonts w:asciiTheme="minorHAnsi" w:hAnsiTheme="minorHAnsi" w:cstheme="minorHAnsi"/>
                <w:sz w:val="18"/>
                <w:szCs w:val="18"/>
                <w:highlight w:val="white"/>
              </w:rPr>
              <w:t>cusaf</w:t>
            </w:r>
            <w:proofErr w:type="spellEnd"/>
            <w:r w:rsidRPr="00945E04">
              <w:rPr>
                <w:rFonts w:asciiTheme="minorHAnsi" w:hAnsiTheme="minorHAnsi" w:cstheme="minorHAnsi"/>
                <w:sz w:val="18"/>
                <w:szCs w:val="18"/>
                <w:highlight w:val="white"/>
              </w:rPr>
              <w:t xml:space="preserve">; </w:t>
            </w:r>
            <w:proofErr w:type="spellStart"/>
            <w:proofErr w:type="gramStart"/>
            <w:r w:rsidRPr="00945E04">
              <w:rPr>
                <w:rFonts w:asciiTheme="minorHAnsi" w:hAnsiTheme="minorHAnsi" w:cstheme="minorHAnsi"/>
                <w:sz w:val="18"/>
                <w:szCs w:val="18"/>
                <w:highlight w:val="white"/>
              </w:rPr>
              <w:t>cc;ce</w:t>
            </w:r>
            <w:proofErr w:type="gramEnd"/>
            <w:r w:rsidRPr="00945E04">
              <w:rPr>
                <w:rFonts w:asciiTheme="minorHAnsi" w:hAnsiTheme="minorHAnsi" w:cstheme="minorHAnsi"/>
                <w:sz w:val="18"/>
                <w:szCs w:val="18"/>
                <w:highlight w:val="white"/>
              </w:rPr>
              <w:t>;etc</w:t>
            </w:r>
            <w:proofErr w:type="spellEnd"/>
            <w:r w:rsidRPr="00945E04">
              <w:rPr>
                <w:rFonts w:asciiTheme="minorHAnsi" w:hAnsiTheme="minorHAnsi" w:cstheme="minorHAnsi"/>
                <w:sz w:val="18"/>
                <w:szCs w:val="18"/>
                <w:highlight w:val="white"/>
              </w:rPr>
              <w:t>)</w:t>
            </w:r>
          </w:p>
          <w:p w14:paraId="16EF69F7" w14:textId="04625757" w:rsidR="00014A19" w:rsidRPr="00945E04" w:rsidRDefault="00014A19" w:rsidP="00590945">
            <w:pPr>
              <w:spacing w:after="30"/>
              <w:rPr>
                <w:rFonts w:asciiTheme="minorHAnsi" w:hAnsiTheme="minorHAnsi" w:cstheme="minorHAnsi"/>
                <w:sz w:val="18"/>
                <w:szCs w:val="18"/>
                <w:highlight w:val="white"/>
              </w:rPr>
            </w:pPr>
            <w:r w:rsidRPr="00014A19">
              <w:rPr>
                <w:rFonts w:asciiTheme="minorHAnsi" w:hAnsiTheme="minorHAnsi" w:cstheme="minorHAnsi"/>
                <w:sz w:val="18"/>
                <w:szCs w:val="18"/>
              </w:rPr>
              <w:t>En general ya se cuenta con el inicio de varios servicios para el proceso OF San Martín, quedando pendiente la contratación de servicios posteriores de acuerdo a la hoja de ruta OF</w:t>
            </w:r>
          </w:p>
          <w:p w14:paraId="617DC41D"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r>
      <w:tr w:rsidR="00590945" w:rsidRPr="00945E04" w14:paraId="24852012" w14:textId="77777777" w:rsidTr="00945E04">
        <w:trPr>
          <w:gridAfter w:val="2"/>
          <w:wAfter w:w="323" w:type="dxa"/>
          <w:trHeight w:val="473"/>
        </w:trPr>
        <w:tc>
          <w:tcPr>
            <w:tcW w:w="1774" w:type="dxa"/>
            <w:gridSpan w:val="7"/>
            <w:shd w:val="clear" w:color="auto" w:fill="E7E6E6" w:themeFill="background2"/>
            <w:vAlign w:val="center"/>
          </w:tcPr>
          <w:p w14:paraId="6A4C80B1" w14:textId="213D1ABB"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3.2.2</w:t>
            </w:r>
          </w:p>
        </w:tc>
        <w:tc>
          <w:tcPr>
            <w:tcW w:w="1774" w:type="dxa"/>
            <w:gridSpan w:val="4"/>
            <w:shd w:val="clear" w:color="auto" w:fill="E7E6E6" w:themeFill="background2"/>
            <w:vAlign w:val="center"/>
          </w:tcPr>
          <w:p w14:paraId="13F1FC51" w14:textId="2718D769"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75" w:type="dxa"/>
            <w:gridSpan w:val="6"/>
            <w:shd w:val="clear" w:color="auto" w:fill="E7E6E6" w:themeFill="background2"/>
            <w:vAlign w:val="center"/>
          </w:tcPr>
          <w:p w14:paraId="45696620" w14:textId="7F0C970E"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74" w:type="dxa"/>
            <w:gridSpan w:val="5"/>
            <w:shd w:val="clear" w:color="auto" w:fill="E7E6E6" w:themeFill="background2"/>
            <w:vAlign w:val="center"/>
          </w:tcPr>
          <w:p w14:paraId="777FA407" w14:textId="210BF1F8"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74" w:type="dxa"/>
            <w:gridSpan w:val="5"/>
            <w:shd w:val="clear" w:color="auto" w:fill="E7E6E6" w:themeFill="background2"/>
            <w:vAlign w:val="center"/>
          </w:tcPr>
          <w:p w14:paraId="76C4888A" w14:textId="624E7090"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477" w:type="dxa"/>
            <w:shd w:val="clear" w:color="auto" w:fill="E7E6E6" w:themeFill="background2"/>
            <w:vAlign w:val="center"/>
          </w:tcPr>
          <w:p w14:paraId="11207069" w14:textId="76412A5D"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B868F3" w:rsidRPr="00945E04" w14:paraId="2551F2ED" w14:textId="77777777" w:rsidTr="00945E04">
        <w:trPr>
          <w:gridAfter w:val="2"/>
          <w:wAfter w:w="323" w:type="dxa"/>
          <w:trHeight w:val="473"/>
        </w:trPr>
        <w:tc>
          <w:tcPr>
            <w:tcW w:w="1774" w:type="dxa"/>
            <w:gridSpan w:val="7"/>
            <w:vAlign w:val="center"/>
          </w:tcPr>
          <w:p w14:paraId="661813BD" w14:textId="4175340D"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3.2.2. Número de personas (hombres y mujeres) de poblaciones locales, instituciones públicas e indígenas que participan activamente del proceso de ordenamiento forestal de San Martín.</w:t>
            </w:r>
          </w:p>
        </w:tc>
        <w:tc>
          <w:tcPr>
            <w:tcW w:w="1774" w:type="dxa"/>
            <w:gridSpan w:val="4"/>
            <w:vAlign w:val="center"/>
          </w:tcPr>
          <w:p w14:paraId="44BA14CF" w14:textId="0E671147"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Número de personas (hombres y mujeres) de poblaciones locales, instituciones públicas e indígenas que participan activamente del proceso de ordenamiento forestal de San Martín.</w:t>
            </w:r>
          </w:p>
        </w:tc>
        <w:tc>
          <w:tcPr>
            <w:tcW w:w="1775" w:type="dxa"/>
            <w:gridSpan w:val="6"/>
            <w:vAlign w:val="center"/>
          </w:tcPr>
          <w:p w14:paraId="31BD34F3" w14:textId="421FF6A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lang w:val="es-AR"/>
              </w:rPr>
              <w:t>0</w:t>
            </w:r>
          </w:p>
        </w:tc>
        <w:tc>
          <w:tcPr>
            <w:tcW w:w="1774" w:type="dxa"/>
            <w:gridSpan w:val="5"/>
            <w:vAlign w:val="center"/>
          </w:tcPr>
          <w:p w14:paraId="42A50965" w14:textId="0018302A" w:rsidR="00B868F3" w:rsidRPr="00945E04" w:rsidRDefault="00E66D19" w:rsidP="00B868F3">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100</w:t>
            </w:r>
            <w:r w:rsidRPr="008815E1">
              <w:rPr>
                <w:rStyle w:val="FootnoteReference"/>
                <w:rFonts w:cs="Arial"/>
                <w:szCs w:val="18"/>
                <w:lang w:val="es-AR"/>
              </w:rPr>
              <w:footnoteReference w:id="29"/>
            </w:r>
          </w:p>
        </w:tc>
        <w:tc>
          <w:tcPr>
            <w:tcW w:w="1774" w:type="dxa"/>
            <w:gridSpan w:val="5"/>
            <w:vAlign w:val="center"/>
          </w:tcPr>
          <w:p w14:paraId="50664D98" w14:textId="0ED3EC3E" w:rsidR="00B868F3"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477" w:type="dxa"/>
            <w:vAlign w:val="center"/>
          </w:tcPr>
          <w:p w14:paraId="12FA3F10" w14:textId="75B2B069" w:rsidR="00B868F3" w:rsidRPr="00945E04" w:rsidRDefault="00014A19" w:rsidP="00B868F3">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B868F3" w:rsidRPr="00945E04">
              <w:rPr>
                <w:rFonts w:asciiTheme="minorHAnsi" w:hAnsiTheme="minorHAnsi" w:cstheme="minorHAnsi"/>
                <w:b/>
                <w:bCs/>
                <w:sz w:val="18"/>
                <w:szCs w:val="18"/>
                <w:lang w:eastAsia="es-PE"/>
              </w:rPr>
              <w:t>%</w:t>
            </w:r>
          </w:p>
        </w:tc>
      </w:tr>
      <w:tr w:rsidR="00B868F3" w:rsidRPr="00945E04" w14:paraId="2BB46D10" w14:textId="77777777" w:rsidTr="00945E04">
        <w:trPr>
          <w:gridAfter w:val="2"/>
          <w:wAfter w:w="323" w:type="dxa"/>
          <w:trHeight w:val="473"/>
        </w:trPr>
        <w:tc>
          <w:tcPr>
            <w:tcW w:w="10348" w:type="dxa"/>
            <w:gridSpan w:val="28"/>
            <w:shd w:val="clear" w:color="auto" w:fill="E7E6E6" w:themeFill="background2"/>
            <w:vAlign w:val="center"/>
          </w:tcPr>
          <w:p w14:paraId="05AF2894" w14:textId="4176DA8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B868F3" w:rsidRPr="00945E04" w14:paraId="14B955BF" w14:textId="77777777" w:rsidTr="00945E04">
        <w:trPr>
          <w:gridAfter w:val="2"/>
          <w:wAfter w:w="323" w:type="dxa"/>
          <w:trHeight w:val="473"/>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6FE94498" w14:textId="5CE7B9E1"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3.2.2.1</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2F9658A" w14:textId="51410248"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plan de difusión y/o socialización a instituciones públicas, comunidades nativas y campesinas en el proceso de implementación del Ordenamiento Forestal</w:t>
            </w:r>
          </w:p>
        </w:tc>
      </w:tr>
      <w:tr w:rsidR="00B868F3" w:rsidRPr="00945E04" w14:paraId="06012E54" w14:textId="77777777" w:rsidTr="00857704">
        <w:trPr>
          <w:gridAfter w:val="2"/>
          <w:wAfter w:w="323" w:type="dxa"/>
          <w:trHeight w:val="254"/>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51B4878" w14:textId="5A40DC8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3.2.2.2</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2B7F365"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facilitador para el trabajo con comunidades nativas y campesinas</w:t>
            </w:r>
          </w:p>
        </w:tc>
      </w:tr>
      <w:tr w:rsidR="00B868F3" w:rsidRPr="00945E04" w14:paraId="54B12406" w14:textId="77777777" w:rsidTr="00945E04">
        <w:trPr>
          <w:gridAfter w:val="2"/>
          <w:wAfter w:w="323" w:type="dxa"/>
          <w:trHeight w:val="274"/>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65B0EAD" w14:textId="055887F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3.2.2.3</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E4EEB9A"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diseñador para el desarrollo de materiales de comunicación</w:t>
            </w:r>
          </w:p>
        </w:tc>
      </w:tr>
      <w:tr w:rsidR="00B868F3" w:rsidRPr="00945E04" w14:paraId="35215539" w14:textId="77777777" w:rsidTr="00945E04">
        <w:trPr>
          <w:gridAfter w:val="2"/>
          <w:wAfter w:w="323" w:type="dxa"/>
          <w:trHeight w:val="365"/>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2ABFD30C" w14:textId="30644082"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3.2.2.4</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1C10372C"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Impresión de materiales de difusión, socialización y capacitación en la implementación del Ordenamiento Forestal</w:t>
            </w:r>
          </w:p>
        </w:tc>
      </w:tr>
      <w:tr w:rsidR="00B868F3" w:rsidRPr="00945E04" w14:paraId="03DB83DB" w14:textId="77777777" w:rsidTr="00945E04">
        <w:trPr>
          <w:gridAfter w:val="2"/>
          <w:wAfter w:w="323" w:type="dxa"/>
          <w:trHeight w:val="271"/>
        </w:trPr>
        <w:tc>
          <w:tcPr>
            <w:tcW w:w="170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ACF350F" w14:textId="110B7CCB"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3.2.2.5</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5A3379FB" w14:textId="5D4D10C3"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difusión, socialización y/o capacitación a usuarios en el establecimiento de UOF y/o unidades de manejo</w:t>
            </w:r>
          </w:p>
        </w:tc>
      </w:tr>
      <w:tr w:rsidR="00B868F3" w:rsidRPr="00945E04" w14:paraId="3BFA416C" w14:textId="77777777" w:rsidTr="00945E04">
        <w:trPr>
          <w:gridAfter w:val="2"/>
          <w:wAfter w:w="323" w:type="dxa"/>
          <w:trHeight w:val="473"/>
        </w:trPr>
        <w:tc>
          <w:tcPr>
            <w:tcW w:w="10348" w:type="dxa"/>
            <w:gridSpan w:val="28"/>
            <w:vAlign w:val="center"/>
          </w:tcPr>
          <w:p w14:paraId="14CF7872" w14:textId="78FC2426" w:rsidR="00B868F3" w:rsidRPr="00945E04" w:rsidRDefault="00B868F3" w:rsidP="00B868F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35A3F7B9" w14:textId="71984998" w:rsidR="00B868F3" w:rsidRPr="00945E04" w:rsidRDefault="00B868F3" w:rsidP="00B868F3">
            <w:pPr>
              <w:tabs>
                <w:tab w:val="left" w:pos="4680"/>
              </w:tabs>
              <w:rPr>
                <w:rFonts w:asciiTheme="minorHAnsi" w:eastAsiaTheme="minorEastAsia" w:hAnsiTheme="minorHAnsi" w:cstheme="minorHAnsi"/>
                <w:sz w:val="18"/>
                <w:szCs w:val="18"/>
              </w:rPr>
            </w:pPr>
            <w:r w:rsidRPr="00945E04">
              <w:rPr>
                <w:rFonts w:asciiTheme="minorHAnsi" w:eastAsiaTheme="minorEastAsia" w:hAnsiTheme="minorHAnsi" w:cstheme="minorHAnsi"/>
                <w:sz w:val="18"/>
                <w:szCs w:val="18"/>
              </w:rPr>
              <w:t xml:space="preserve">Como parte de las actividades del indicador 3.2.2.; Número de personas (hombres y mujeres) de poblaciones locales, instituciones públicas e indígenas que participan activamente del proceso de ordenamiento  forestal de San Martín, se viene trabajando un Plan Comunicacional para OF, tomando como referencia las acciones de comunicación desarrollados para el proceso de Zonificación Forestal que incluye el mapeo de actores y la identificación adecuada de los medios de comunicación de acuerdo al contexto actual COVID19. </w:t>
            </w:r>
            <w:r w:rsidR="00965525" w:rsidRPr="00965525">
              <w:rPr>
                <w:rFonts w:asciiTheme="minorHAnsi" w:eastAsiaTheme="minorEastAsia" w:hAnsiTheme="minorHAnsi" w:cstheme="minorHAnsi"/>
                <w:b/>
                <w:bCs/>
                <w:sz w:val="18"/>
                <w:szCs w:val="18"/>
              </w:rPr>
              <w:t>Ver sección IX de Evidencia</w:t>
            </w:r>
            <w:r w:rsidR="00965525">
              <w:rPr>
                <w:rFonts w:asciiTheme="minorHAnsi" w:eastAsiaTheme="minorEastAsia" w:hAnsiTheme="minorHAnsi" w:cstheme="minorHAnsi"/>
                <w:sz w:val="18"/>
                <w:szCs w:val="18"/>
              </w:rPr>
              <w:t xml:space="preserve"> </w:t>
            </w:r>
            <w:r w:rsidRPr="00945E04">
              <w:rPr>
                <w:rFonts w:asciiTheme="minorHAnsi" w:eastAsiaTheme="minorEastAsia" w:hAnsiTheme="minorHAnsi" w:cstheme="minorHAnsi"/>
                <w:b/>
                <w:bCs/>
                <w:sz w:val="18"/>
                <w:szCs w:val="18"/>
              </w:rPr>
              <w:t>Anexo 10</w:t>
            </w:r>
            <w:r w:rsidR="00965525">
              <w:rPr>
                <w:rStyle w:val="FootnoteReference"/>
                <w:rFonts w:eastAsiaTheme="minorEastAsia" w:cstheme="minorHAnsi"/>
                <w:b/>
                <w:bCs/>
                <w:szCs w:val="18"/>
              </w:rPr>
              <w:footnoteReference w:id="30"/>
            </w:r>
          </w:p>
          <w:p w14:paraId="2C2C3932" w14:textId="37787381" w:rsidR="00B868F3" w:rsidRDefault="00B868F3" w:rsidP="00B868F3">
            <w:pPr>
              <w:spacing w:after="0"/>
              <w:rPr>
                <w:rFonts w:asciiTheme="minorHAnsi" w:eastAsiaTheme="minorEastAsia" w:hAnsiTheme="minorHAnsi" w:cstheme="minorHAnsi"/>
                <w:sz w:val="18"/>
                <w:szCs w:val="18"/>
              </w:rPr>
            </w:pPr>
            <w:r w:rsidRPr="00945E04">
              <w:rPr>
                <w:rFonts w:asciiTheme="minorHAnsi" w:eastAsiaTheme="minorEastAsia" w:hAnsiTheme="minorHAnsi" w:cstheme="minorHAnsi"/>
                <w:sz w:val="18"/>
                <w:szCs w:val="18"/>
              </w:rPr>
              <w:t>Para el caso de</w:t>
            </w:r>
            <w:r w:rsidR="00086410">
              <w:rPr>
                <w:rFonts w:asciiTheme="minorHAnsi" w:eastAsiaTheme="minorEastAsia" w:hAnsiTheme="minorHAnsi" w:cstheme="minorHAnsi"/>
                <w:sz w:val="18"/>
                <w:szCs w:val="18"/>
              </w:rPr>
              <w:t>l</w:t>
            </w:r>
            <w:r w:rsidRPr="00945E04">
              <w:rPr>
                <w:rFonts w:asciiTheme="minorHAnsi" w:eastAsiaTheme="minorEastAsia" w:hAnsiTheme="minorHAnsi" w:cstheme="minorHAnsi"/>
                <w:sz w:val="18"/>
                <w:szCs w:val="18"/>
              </w:rPr>
              <w:t xml:space="preserve"> proceso participativo con organizaciones indígenas, el fortalecimiento de capacidades, sensibilización y difusión del proceso OF San Martin, se realizará con el apoyo de los enlaces indígenas, siguiendo la misma estrategia de</w:t>
            </w:r>
            <w:r w:rsidR="00086410">
              <w:rPr>
                <w:rFonts w:asciiTheme="minorHAnsi" w:eastAsiaTheme="minorEastAsia" w:hAnsiTheme="minorHAnsi" w:cstheme="minorHAnsi"/>
                <w:sz w:val="18"/>
                <w:szCs w:val="18"/>
              </w:rPr>
              <w:t>l proyecto</w:t>
            </w:r>
            <w:r w:rsidRPr="00945E04">
              <w:rPr>
                <w:rFonts w:asciiTheme="minorHAnsi" w:eastAsiaTheme="minorEastAsia" w:hAnsiTheme="minorHAnsi" w:cstheme="minorHAnsi"/>
                <w:sz w:val="18"/>
                <w:szCs w:val="18"/>
              </w:rPr>
              <w:t xml:space="preserve"> DCI 1 para el proceso ZF.</w:t>
            </w:r>
          </w:p>
          <w:p w14:paraId="5F93964F" w14:textId="77777777" w:rsidR="00B868F3" w:rsidRPr="00945E04" w:rsidRDefault="00B868F3" w:rsidP="00014A19">
            <w:pPr>
              <w:spacing w:after="0"/>
              <w:rPr>
                <w:rFonts w:asciiTheme="minorHAnsi" w:hAnsiTheme="minorHAnsi" w:cstheme="minorHAnsi"/>
                <w:b/>
                <w:bCs/>
                <w:color w:val="000000"/>
                <w:sz w:val="18"/>
                <w:szCs w:val="18"/>
                <w:lang w:eastAsia="es-PE"/>
              </w:rPr>
            </w:pPr>
          </w:p>
        </w:tc>
      </w:tr>
      <w:tr w:rsidR="00320683" w:rsidRPr="00945E04" w14:paraId="7B2606D7" w14:textId="77777777" w:rsidTr="00857704">
        <w:trPr>
          <w:gridAfter w:val="1"/>
          <w:wAfter w:w="317" w:type="dxa"/>
          <w:trHeight w:val="510"/>
        </w:trPr>
        <w:tc>
          <w:tcPr>
            <w:tcW w:w="1498" w:type="dxa"/>
            <w:gridSpan w:val="3"/>
            <w:shd w:val="clear" w:color="auto" w:fill="D9D9D9" w:themeFill="background1" w:themeFillShade="D9"/>
            <w:vAlign w:val="center"/>
            <w:hideMark/>
          </w:tcPr>
          <w:p w14:paraId="39E3AEC1" w14:textId="64BCB114" w:rsidR="00320683" w:rsidRPr="00945E04" w:rsidRDefault="00320683" w:rsidP="00F152D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Producto </w:t>
            </w:r>
            <w:r w:rsidR="00FB6FF8" w:rsidRPr="00945E04">
              <w:rPr>
                <w:rFonts w:asciiTheme="minorHAnsi" w:hAnsiTheme="minorHAnsi" w:cstheme="minorHAnsi"/>
                <w:b/>
                <w:bCs/>
                <w:color w:val="000000"/>
                <w:sz w:val="18"/>
                <w:szCs w:val="18"/>
                <w:lang w:eastAsia="es-PE"/>
              </w:rPr>
              <w:t>3</w:t>
            </w:r>
            <w:r w:rsidRPr="00945E04">
              <w:rPr>
                <w:rFonts w:asciiTheme="minorHAnsi" w:hAnsiTheme="minorHAnsi" w:cstheme="minorHAnsi"/>
                <w:b/>
                <w:bCs/>
                <w:color w:val="000000"/>
                <w:sz w:val="18"/>
                <w:szCs w:val="18"/>
                <w:lang w:eastAsia="es-PE"/>
              </w:rPr>
              <w:t>.</w:t>
            </w:r>
            <w:r w:rsidR="00FB6FF8" w:rsidRPr="00945E04">
              <w:rPr>
                <w:rFonts w:asciiTheme="minorHAnsi" w:hAnsiTheme="minorHAnsi" w:cstheme="minorHAnsi"/>
                <w:b/>
                <w:bCs/>
                <w:color w:val="000000"/>
                <w:sz w:val="18"/>
                <w:szCs w:val="18"/>
                <w:lang w:eastAsia="es-PE"/>
              </w:rPr>
              <w:t>3</w:t>
            </w:r>
          </w:p>
        </w:tc>
        <w:tc>
          <w:tcPr>
            <w:tcW w:w="1676" w:type="dxa"/>
            <w:gridSpan w:val="6"/>
            <w:shd w:val="clear" w:color="auto" w:fill="D9D9D9" w:themeFill="background1" w:themeFillShade="D9"/>
            <w:vAlign w:val="center"/>
            <w:hideMark/>
          </w:tcPr>
          <w:p w14:paraId="6EB3EEC3"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7DBA814"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10CBB6D9"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232636B"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121CEFBE"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EF2A54" w:rsidRPr="00945E04" w14:paraId="33D3FCF1" w14:textId="77777777" w:rsidTr="00857704">
        <w:trPr>
          <w:gridAfter w:val="1"/>
          <w:wAfter w:w="317" w:type="dxa"/>
          <w:trHeight w:val="728"/>
        </w:trPr>
        <w:tc>
          <w:tcPr>
            <w:tcW w:w="1498" w:type="dxa"/>
            <w:gridSpan w:val="3"/>
            <w:shd w:val="clear" w:color="auto" w:fill="auto"/>
          </w:tcPr>
          <w:p w14:paraId="7CE1567F" w14:textId="1B327B74" w:rsidR="00EF2A54" w:rsidRPr="00945E04" w:rsidRDefault="00EF2A54" w:rsidP="00EF2A54">
            <w:pPr>
              <w:spacing w:after="0"/>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Pueblos Indígenas en Aislamiento Voluntario reconocidos, en el contexto del proceso para categorizar la Reserva Indígena Napo-Tigre   en la región de Loreto</w:t>
            </w:r>
          </w:p>
        </w:tc>
        <w:tc>
          <w:tcPr>
            <w:tcW w:w="1676" w:type="dxa"/>
            <w:gridSpan w:val="6"/>
            <w:shd w:val="clear" w:color="auto" w:fill="auto"/>
          </w:tcPr>
          <w:p w14:paraId="6BC031A8" w14:textId="586790EA" w:rsidR="00EF2A54" w:rsidRPr="00945E04" w:rsidRDefault="00EF2A54" w:rsidP="00EF2A54">
            <w:pPr>
              <w:spacing w:after="0"/>
              <w:rPr>
                <w:rFonts w:asciiTheme="minorHAnsi" w:eastAsiaTheme="minorEastAsia" w:hAnsiTheme="minorHAnsi" w:cstheme="minorHAnsi"/>
                <w:sz w:val="18"/>
                <w:szCs w:val="18"/>
              </w:rPr>
            </w:pPr>
            <w:r w:rsidRPr="00945E04">
              <w:rPr>
                <w:rFonts w:asciiTheme="minorHAnsi" w:hAnsiTheme="minorHAnsi" w:cstheme="minorHAnsi"/>
                <w:sz w:val="18"/>
                <w:szCs w:val="18"/>
              </w:rPr>
              <w:t>3.3.1. Número de hectáreas de tierra cubiertas con bosque sin categorización en 2014, donde el proceso administrativo está encaminado para el reconocimiento de PIACI en la región de Loreto</w:t>
            </w:r>
          </w:p>
        </w:tc>
        <w:tc>
          <w:tcPr>
            <w:tcW w:w="1381" w:type="dxa"/>
            <w:gridSpan w:val="5"/>
            <w:shd w:val="clear" w:color="auto" w:fill="auto"/>
          </w:tcPr>
          <w:p w14:paraId="473DED0C" w14:textId="68B1D454"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shd w:val="clear" w:color="auto" w:fill="auto"/>
          </w:tcPr>
          <w:p w14:paraId="59C4B607" w14:textId="77777777" w:rsidR="00E66D19" w:rsidRPr="008815E1" w:rsidRDefault="00E66D19" w:rsidP="00E66D19">
            <w:pPr>
              <w:pStyle w:val="Header"/>
              <w:spacing w:before="60"/>
              <w:jc w:val="center"/>
              <w:rPr>
                <w:rFonts w:cs="Arial"/>
                <w:sz w:val="18"/>
                <w:szCs w:val="18"/>
                <w:lang w:val="es-AR"/>
              </w:rPr>
            </w:pPr>
            <w:r w:rsidRPr="00990090">
              <w:rPr>
                <w:rFonts w:asciiTheme="minorHAnsi" w:hAnsiTheme="minorHAnsi" w:cstheme="minorHAnsi"/>
                <w:sz w:val="18"/>
                <w:szCs w:val="18"/>
                <w:lang w:val="es-AR"/>
              </w:rPr>
              <w:t>1,032,599.95 ha</w:t>
            </w:r>
            <w:r w:rsidRPr="008815E1">
              <w:rPr>
                <w:rStyle w:val="FootnoteReference"/>
                <w:rFonts w:cs="Arial"/>
                <w:szCs w:val="18"/>
                <w:lang w:val="es-AR"/>
              </w:rPr>
              <w:footnoteReference w:id="31"/>
            </w:r>
          </w:p>
          <w:p w14:paraId="2DBBB84E" w14:textId="6A880DE5" w:rsidR="00EF2A54" w:rsidRPr="00990090" w:rsidRDefault="00E66D19" w:rsidP="00990090">
            <w:pPr>
              <w:spacing w:after="0"/>
              <w:rPr>
                <w:rFonts w:asciiTheme="minorHAnsi" w:hAnsiTheme="minorHAnsi" w:cstheme="minorHAnsi"/>
                <w:b/>
                <w:bCs/>
                <w:color w:val="000000"/>
                <w:sz w:val="18"/>
                <w:szCs w:val="18"/>
                <w:lang w:eastAsia="es-PE"/>
              </w:rPr>
            </w:pPr>
            <w:r w:rsidRPr="00990090">
              <w:rPr>
                <w:rFonts w:asciiTheme="minorHAnsi" w:hAnsiTheme="minorHAnsi" w:cstheme="minorHAnsi"/>
                <w:sz w:val="18"/>
                <w:szCs w:val="18"/>
                <w:lang w:val="es-AR"/>
              </w:rPr>
              <w:t>con proceso de reconocimiento para la categorización de Reserva Indígena concluido</w:t>
            </w:r>
          </w:p>
        </w:tc>
        <w:tc>
          <w:tcPr>
            <w:tcW w:w="1839" w:type="dxa"/>
            <w:gridSpan w:val="5"/>
            <w:shd w:val="clear" w:color="auto" w:fill="auto"/>
          </w:tcPr>
          <w:p w14:paraId="159A651A" w14:textId="78395EA6"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2066" w:type="dxa"/>
            <w:gridSpan w:val="6"/>
            <w:shd w:val="clear" w:color="auto" w:fill="auto"/>
          </w:tcPr>
          <w:p w14:paraId="5F2544F9" w14:textId="5E07C025" w:rsidR="00EF2A54" w:rsidRPr="00945E04" w:rsidRDefault="00014A19" w:rsidP="00EF2A5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FB6FF8" w:rsidRPr="00945E04" w14:paraId="777F5FD3" w14:textId="77777777" w:rsidTr="00857704">
        <w:trPr>
          <w:gridAfter w:val="1"/>
          <w:wAfter w:w="317" w:type="dxa"/>
          <w:trHeight w:val="300"/>
        </w:trPr>
        <w:tc>
          <w:tcPr>
            <w:tcW w:w="10354" w:type="dxa"/>
            <w:gridSpan w:val="29"/>
            <w:shd w:val="clear" w:color="auto" w:fill="CFCDCD"/>
            <w:vAlign w:val="center"/>
            <w:hideMark/>
          </w:tcPr>
          <w:p w14:paraId="669B8663" w14:textId="13E13339" w:rsidR="00FB6FF8" w:rsidRPr="00945E04" w:rsidRDefault="00FB6FF8" w:rsidP="00FB6FF8">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B704C8" w:rsidRPr="00945E04" w14:paraId="7ECC560A" w14:textId="77777777" w:rsidTr="00857704">
        <w:trPr>
          <w:gridAfter w:val="1"/>
          <w:wAfter w:w="317" w:type="dxa"/>
          <w:trHeight w:val="26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6C8C1603" w14:textId="07AFC49B"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3.3.1</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w:t>
            </w:r>
          </w:p>
        </w:tc>
        <w:tc>
          <w:tcPr>
            <w:tcW w:w="8856" w:type="dxa"/>
            <w:gridSpan w:val="26"/>
            <w:tcBorders>
              <w:top w:val="nil"/>
              <w:left w:val="single" w:sz="4" w:space="0" w:color="auto"/>
              <w:bottom w:val="single" w:sz="4" w:space="0" w:color="auto"/>
              <w:right w:val="single" w:sz="4" w:space="0" w:color="auto"/>
            </w:tcBorders>
            <w:shd w:val="clear" w:color="000000" w:fill="FFFFFF"/>
            <w:vAlign w:val="center"/>
          </w:tcPr>
          <w:p w14:paraId="553574BD" w14:textId="5E38C4BC"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Asistencia técnica para la preparación de la solicitud de creación de la Reserva Indígena</w:t>
            </w:r>
          </w:p>
        </w:tc>
      </w:tr>
      <w:tr w:rsidR="00B704C8" w:rsidRPr="00945E04" w14:paraId="3C9DFD1B" w14:textId="77777777" w:rsidTr="00857704">
        <w:trPr>
          <w:gridAfter w:val="1"/>
          <w:wAfter w:w="317" w:type="dxa"/>
          <w:trHeight w:val="17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000DC69B" w14:textId="55FB239A"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2:</w:t>
            </w:r>
          </w:p>
        </w:tc>
        <w:tc>
          <w:tcPr>
            <w:tcW w:w="8856" w:type="dxa"/>
            <w:gridSpan w:val="26"/>
            <w:tcBorders>
              <w:top w:val="nil"/>
              <w:left w:val="nil"/>
              <w:bottom w:val="single" w:sz="4" w:space="0" w:color="auto"/>
              <w:right w:val="single" w:sz="4" w:space="0" w:color="auto"/>
            </w:tcBorders>
            <w:shd w:val="clear" w:color="000000" w:fill="FFFFFF"/>
            <w:vAlign w:val="center"/>
          </w:tcPr>
          <w:p w14:paraId="2B88DD49" w14:textId="2EBBA70B"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Presentación para la Aprobación del Expediente</w:t>
            </w:r>
          </w:p>
        </w:tc>
      </w:tr>
      <w:tr w:rsidR="00B704C8" w:rsidRPr="00945E04" w14:paraId="5BBDB846"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1403D625" w14:textId="57EC5C57"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3:</w:t>
            </w:r>
          </w:p>
        </w:tc>
        <w:tc>
          <w:tcPr>
            <w:tcW w:w="8856" w:type="dxa"/>
            <w:gridSpan w:val="26"/>
            <w:tcBorders>
              <w:top w:val="nil"/>
              <w:left w:val="single" w:sz="4" w:space="0" w:color="auto"/>
              <w:bottom w:val="single" w:sz="4" w:space="0" w:color="000000"/>
              <w:right w:val="single" w:sz="4" w:space="0" w:color="auto"/>
            </w:tcBorders>
            <w:shd w:val="clear" w:color="000000" w:fill="FFFFFF"/>
            <w:vAlign w:val="center"/>
          </w:tcPr>
          <w:p w14:paraId="723AFB0B" w14:textId="6F06C18C"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Elaboración de un Estudio Previo de Reconocimiento (</w:t>
            </w:r>
            <w:r w:rsidR="006E65B8" w:rsidRPr="00945E04">
              <w:rPr>
                <w:rFonts w:asciiTheme="minorHAnsi" w:hAnsiTheme="minorHAnsi" w:cstheme="minorHAnsi"/>
                <w:sz w:val="18"/>
                <w:szCs w:val="18"/>
              </w:rPr>
              <w:t xml:space="preserve">EPR)  </w:t>
            </w:r>
          </w:p>
        </w:tc>
      </w:tr>
      <w:tr w:rsidR="00B704C8" w:rsidRPr="00945E04" w14:paraId="54632DBC" w14:textId="200990FE" w:rsidTr="00857704">
        <w:trPr>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58FE8D9B" w14:textId="6574A9F8" w:rsidR="00B704C8" w:rsidRPr="009A16F8" w:rsidRDefault="00B704C8" w:rsidP="00B704C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.4:</w:t>
            </w:r>
          </w:p>
        </w:tc>
        <w:tc>
          <w:tcPr>
            <w:tcW w:w="8856" w:type="dxa"/>
            <w:gridSpan w:val="26"/>
            <w:tcBorders>
              <w:top w:val="nil"/>
              <w:left w:val="single" w:sz="4" w:space="0" w:color="auto"/>
              <w:bottom w:val="single" w:sz="4" w:space="0" w:color="000000"/>
              <w:right w:val="single" w:sz="4" w:space="0" w:color="auto"/>
            </w:tcBorders>
            <w:vAlign w:val="center"/>
          </w:tcPr>
          <w:p w14:paraId="388B55B1" w14:textId="44465A21" w:rsidR="00B704C8" w:rsidRPr="00945E04" w:rsidRDefault="00B704C8" w:rsidP="00B704C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Acompañamiento técnico al Ministerio de Cultura en la supervisión y desarrollo del EPR.</w:t>
            </w:r>
          </w:p>
        </w:tc>
        <w:tc>
          <w:tcPr>
            <w:tcW w:w="317" w:type="dxa"/>
            <w:tcBorders>
              <w:top w:val="nil"/>
              <w:left w:val="nil"/>
              <w:bottom w:val="nil"/>
              <w:right w:val="nil"/>
            </w:tcBorders>
            <w:shd w:val="clear" w:color="auto" w:fill="auto"/>
            <w:vAlign w:val="bottom"/>
          </w:tcPr>
          <w:p w14:paraId="2A0C12C7" w14:textId="77777777" w:rsidR="00B704C8" w:rsidRPr="00945E04" w:rsidRDefault="00B704C8" w:rsidP="00B704C8">
            <w:pPr>
              <w:spacing w:after="0"/>
              <w:jc w:val="left"/>
              <w:rPr>
                <w:rFonts w:asciiTheme="minorHAnsi" w:hAnsiTheme="minorHAnsi" w:cstheme="minorHAnsi"/>
                <w:sz w:val="18"/>
                <w:szCs w:val="18"/>
              </w:rPr>
            </w:pPr>
          </w:p>
        </w:tc>
      </w:tr>
      <w:tr w:rsidR="00B704C8" w:rsidRPr="00945E04" w14:paraId="326E7DA6" w14:textId="77777777" w:rsidTr="00857704">
        <w:trPr>
          <w:gridAfter w:val="1"/>
          <w:wAfter w:w="317" w:type="dxa"/>
          <w:trHeight w:val="765"/>
        </w:trPr>
        <w:tc>
          <w:tcPr>
            <w:tcW w:w="10354" w:type="dxa"/>
            <w:gridSpan w:val="29"/>
            <w:shd w:val="clear" w:color="auto" w:fill="auto"/>
          </w:tcPr>
          <w:p w14:paraId="72C47449" w14:textId="77777777" w:rsidR="00B704C8" w:rsidRPr="00945E04" w:rsidRDefault="00B704C8"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270309E1"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3.3.1.1</w:t>
            </w:r>
            <w:r w:rsidRPr="00945E04">
              <w:rPr>
                <w:rFonts w:asciiTheme="minorHAnsi" w:hAnsiTheme="minorHAnsi" w:cstheme="minorHAnsi"/>
                <w:b/>
                <w:bCs/>
                <w:sz w:val="18"/>
                <w:szCs w:val="18"/>
                <w:lang w:eastAsia="es-PE"/>
              </w:rPr>
              <w:tab/>
              <w:t>Asistencia técnica para la preparación de la solicitud de creación de la Reserva Indígena</w:t>
            </w:r>
          </w:p>
          <w:p w14:paraId="3A9EBC0E" w14:textId="25C4732F"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ya se había presentado la solicitud de creación de la Reserva indígena Napo Tigre (presentado el 2003 por AIDESEP).</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76A12B37" w14:textId="77777777" w:rsidR="00FF5FB9" w:rsidRPr="00945E04" w:rsidRDefault="00FF5FB9" w:rsidP="00FF5FB9">
            <w:pPr>
              <w:spacing w:after="0"/>
              <w:rPr>
                <w:rFonts w:asciiTheme="minorHAnsi" w:hAnsiTheme="minorHAnsi" w:cstheme="minorHAnsi"/>
                <w:b/>
                <w:bCs/>
                <w:sz w:val="18"/>
                <w:szCs w:val="18"/>
                <w:lang w:eastAsia="es-PE"/>
              </w:rPr>
            </w:pPr>
          </w:p>
          <w:p w14:paraId="2003DDC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3.3.1.2</w:t>
            </w:r>
            <w:r w:rsidRPr="00945E04">
              <w:rPr>
                <w:rFonts w:asciiTheme="minorHAnsi" w:hAnsiTheme="minorHAnsi" w:cstheme="minorHAnsi"/>
                <w:b/>
                <w:bCs/>
                <w:sz w:val="18"/>
                <w:szCs w:val="18"/>
                <w:lang w:eastAsia="es-PE"/>
              </w:rPr>
              <w:tab/>
              <w:t>Presentación para la Aprobación del Expediente</w:t>
            </w:r>
          </w:p>
          <w:p w14:paraId="020D9B7D" w14:textId="6A8D5BD9" w:rsidR="00286A82" w:rsidRPr="00945E04" w:rsidRDefault="00FF5FB9" w:rsidP="00286A8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la Dirección de Pueblos Indígenas en Situación de Aislamiento y Contacto Inicial DACI del Ministerio de Cultura ya tenía aprobado la calificación técnica favorable para la solicitud de creación de la Reserva indígena Napo Tigre. El proyecto financiaría la ejecución del Estudio Previo de Reconocimiento de esta reserva indígena.</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4F6024C9" w14:textId="5F12AD40" w:rsidR="00FF5FB9" w:rsidRPr="00945E04" w:rsidRDefault="00FF5FB9" w:rsidP="00FF5FB9">
            <w:pPr>
              <w:spacing w:after="0"/>
              <w:rPr>
                <w:rFonts w:asciiTheme="minorHAnsi" w:hAnsiTheme="minorHAnsi" w:cstheme="minorHAnsi"/>
                <w:sz w:val="18"/>
                <w:szCs w:val="18"/>
                <w:lang w:eastAsia="es-PE"/>
              </w:rPr>
            </w:pPr>
          </w:p>
          <w:p w14:paraId="367018C6" w14:textId="77777777" w:rsidR="00FF5FB9" w:rsidRPr="00945E04" w:rsidRDefault="00FF5FB9" w:rsidP="00FF5FB9">
            <w:pPr>
              <w:spacing w:after="0"/>
              <w:rPr>
                <w:rFonts w:asciiTheme="minorHAnsi" w:hAnsiTheme="minorHAnsi" w:cstheme="minorHAnsi"/>
                <w:b/>
                <w:bCs/>
                <w:sz w:val="18"/>
                <w:szCs w:val="18"/>
                <w:lang w:eastAsia="es-PE"/>
              </w:rPr>
            </w:pPr>
          </w:p>
          <w:p w14:paraId="0573310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3.3.1.3</w:t>
            </w:r>
            <w:r w:rsidRPr="00945E04">
              <w:rPr>
                <w:rFonts w:asciiTheme="minorHAnsi" w:hAnsiTheme="minorHAnsi" w:cstheme="minorHAnsi"/>
                <w:b/>
                <w:bCs/>
                <w:sz w:val="18"/>
                <w:szCs w:val="18"/>
                <w:lang w:eastAsia="es-PE"/>
              </w:rPr>
              <w:tab/>
              <w:t>Elaboración de un Estudio Previo de Reconocimiento (EPR)</w:t>
            </w:r>
          </w:p>
          <w:p w14:paraId="2007E62D" w14:textId="39E1F066" w:rsidR="00F666EF" w:rsidRPr="00755E06" w:rsidRDefault="00FF5FB9" w:rsidP="00F666EF">
            <w:pPr>
              <w:spacing w:after="0"/>
              <w:rPr>
                <w:rFonts w:asciiTheme="minorHAnsi" w:hAnsiTheme="minorHAnsi" w:cstheme="minorHAnsi"/>
                <w:b/>
                <w:bCs/>
                <w:sz w:val="18"/>
                <w:szCs w:val="18"/>
                <w:lang w:eastAsia="es-PE"/>
              </w:rPr>
            </w:pPr>
            <w:r w:rsidRPr="00945E04">
              <w:rPr>
                <w:rFonts w:asciiTheme="minorHAnsi" w:hAnsiTheme="minorHAnsi" w:cstheme="minorHAnsi"/>
                <w:sz w:val="18"/>
                <w:szCs w:val="18"/>
                <w:lang w:eastAsia="es-PE"/>
              </w:rPr>
              <w:t xml:space="preserve">Se coordinó con la DACI del Ministerio de Cultura como socio implementador de este producto, acordándose iniciar la convocatoria para la contratación del equipo consultor que elabore el Estudio Previo de Reconocimiento en segundo trimestre del año. La representante de la Dirección entregó los Términos de Referencia para la realización del Estudio Previo de Reconocimiento, los mismos que fueron aprobados por la Comisión Multisectorial PIACI establecida por Ley N° 28736. </w:t>
            </w:r>
            <w:r w:rsidR="00D54400">
              <w:rPr>
                <w:rFonts w:asciiTheme="minorHAnsi" w:hAnsiTheme="minorHAnsi" w:cstheme="minorHAnsi"/>
                <w:sz w:val="18"/>
                <w:szCs w:val="18"/>
                <w:lang w:eastAsia="es-PE"/>
              </w:rPr>
              <w:t>L</w:t>
            </w:r>
            <w:r w:rsidRPr="00945E04">
              <w:rPr>
                <w:rFonts w:asciiTheme="minorHAnsi" w:hAnsiTheme="minorHAnsi" w:cstheme="minorHAnsi"/>
                <w:sz w:val="18"/>
                <w:szCs w:val="18"/>
                <w:lang w:eastAsia="es-PE"/>
              </w:rPr>
              <w:t>a convocatoria ante la emergencia sanitaria</w:t>
            </w:r>
            <w:r w:rsidR="00D54400">
              <w:rPr>
                <w:rFonts w:asciiTheme="minorHAnsi" w:hAnsiTheme="minorHAnsi" w:cstheme="minorHAnsi"/>
                <w:sz w:val="18"/>
                <w:szCs w:val="18"/>
                <w:lang w:eastAsia="es-PE"/>
              </w:rPr>
              <w:t>,</w:t>
            </w:r>
            <w:r w:rsidRPr="00945E04">
              <w:rPr>
                <w:rFonts w:asciiTheme="minorHAnsi" w:hAnsiTheme="minorHAnsi" w:cstheme="minorHAnsi"/>
                <w:sz w:val="18"/>
                <w:szCs w:val="18"/>
                <w:lang w:eastAsia="es-PE"/>
              </w:rPr>
              <w:t xml:space="preserve"> la DACI indicó que el proceso se ponía en pausa hasta que se pudiera retomar las actividades en campo.</w:t>
            </w:r>
            <w:r w:rsidR="00F666EF">
              <w:rPr>
                <w:rFonts w:asciiTheme="minorHAnsi" w:hAnsiTheme="minorHAnsi" w:cstheme="minorHAnsi"/>
                <w:sz w:val="18"/>
                <w:szCs w:val="18"/>
                <w:lang w:eastAsia="es-PE"/>
              </w:rPr>
              <w:t xml:space="preserve"> </w:t>
            </w:r>
            <w:r w:rsidR="00F666EF" w:rsidRPr="00755E06">
              <w:rPr>
                <w:rFonts w:asciiTheme="minorHAnsi" w:hAnsiTheme="minorHAnsi" w:cstheme="minorHAnsi"/>
                <w:b/>
                <w:bCs/>
                <w:sz w:val="18"/>
                <w:szCs w:val="18"/>
                <w:lang w:eastAsia="es-PE"/>
              </w:rPr>
              <w:t>Ver sección IX Evidencia: anexo 11 Ayuda Memoria 1</w:t>
            </w:r>
            <w:r w:rsidR="00F666EF">
              <w:rPr>
                <w:rStyle w:val="FootnoteReference"/>
                <w:rFonts w:cstheme="minorHAnsi"/>
                <w:b/>
                <w:bCs/>
                <w:szCs w:val="18"/>
                <w:lang w:eastAsia="es-PE"/>
              </w:rPr>
              <w:footnoteReference w:id="32"/>
            </w:r>
          </w:p>
          <w:p w14:paraId="2F2CD63A" w14:textId="6A160E22" w:rsidR="00FF5FB9" w:rsidRPr="00945E04" w:rsidRDefault="00FF5FB9" w:rsidP="00FF5FB9">
            <w:pPr>
              <w:spacing w:after="0"/>
              <w:rPr>
                <w:rFonts w:asciiTheme="minorHAnsi" w:hAnsiTheme="minorHAnsi" w:cstheme="minorHAnsi"/>
                <w:sz w:val="18"/>
                <w:szCs w:val="18"/>
                <w:lang w:eastAsia="es-PE"/>
              </w:rPr>
            </w:pPr>
          </w:p>
          <w:p w14:paraId="66232C23" w14:textId="77777777" w:rsidR="00FF5FB9" w:rsidRPr="00945E04" w:rsidRDefault="00FF5FB9" w:rsidP="00FF5FB9">
            <w:pPr>
              <w:spacing w:after="0"/>
              <w:rPr>
                <w:rFonts w:asciiTheme="minorHAnsi" w:hAnsiTheme="minorHAnsi" w:cstheme="minorHAnsi"/>
                <w:sz w:val="18"/>
                <w:szCs w:val="18"/>
                <w:lang w:eastAsia="es-PE"/>
              </w:rPr>
            </w:pPr>
          </w:p>
          <w:p w14:paraId="6E6115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3.3.1.4</w:t>
            </w:r>
            <w:r w:rsidRPr="00945E04">
              <w:rPr>
                <w:rFonts w:asciiTheme="minorHAnsi" w:hAnsiTheme="minorHAnsi" w:cstheme="minorHAnsi"/>
                <w:b/>
                <w:bCs/>
                <w:sz w:val="18"/>
                <w:szCs w:val="18"/>
                <w:lang w:eastAsia="es-PE"/>
              </w:rPr>
              <w:tab/>
              <w:t>Acompañamiento técnico al Ministerio de Cultura en la supervisión y desarrollo del EPR.</w:t>
            </w:r>
          </w:p>
          <w:p w14:paraId="1D94FACE" w14:textId="77777777"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retomará cuando se reinicie con el proceso de convocatoria para la realización del EPR.</w:t>
            </w:r>
          </w:p>
          <w:p w14:paraId="1960D23F" w14:textId="5488B228" w:rsidR="00B704C8" w:rsidRPr="00945E04" w:rsidRDefault="00B704C8" w:rsidP="00FF5FB9">
            <w:pPr>
              <w:spacing w:after="0"/>
              <w:rPr>
                <w:rFonts w:asciiTheme="minorHAnsi" w:hAnsiTheme="minorHAnsi" w:cstheme="minorHAnsi"/>
                <w:b/>
                <w:bCs/>
                <w:color w:val="000000"/>
                <w:sz w:val="18"/>
                <w:szCs w:val="18"/>
                <w:lang w:eastAsia="es-PE"/>
              </w:rPr>
            </w:pPr>
          </w:p>
        </w:tc>
      </w:tr>
      <w:tr w:rsidR="004D0CF8" w:rsidRPr="00945E04" w14:paraId="110F4956" w14:textId="77777777" w:rsidTr="00857704">
        <w:trPr>
          <w:gridAfter w:val="1"/>
          <w:wAfter w:w="317" w:type="dxa"/>
          <w:trHeight w:val="765"/>
        </w:trPr>
        <w:tc>
          <w:tcPr>
            <w:tcW w:w="1751" w:type="dxa"/>
            <w:gridSpan w:val="6"/>
            <w:shd w:val="clear" w:color="auto" w:fill="E7E6E6" w:themeFill="background2"/>
            <w:vAlign w:val="center"/>
          </w:tcPr>
          <w:p w14:paraId="1FC4AA2E" w14:textId="57C151E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3.3.2</w:t>
            </w:r>
          </w:p>
        </w:tc>
        <w:tc>
          <w:tcPr>
            <w:tcW w:w="1752" w:type="dxa"/>
            <w:gridSpan w:val="4"/>
            <w:shd w:val="clear" w:color="auto" w:fill="E7E6E6" w:themeFill="background2"/>
            <w:vAlign w:val="center"/>
          </w:tcPr>
          <w:p w14:paraId="56C15AB6" w14:textId="1C75579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E7E6E6" w:themeFill="background2"/>
            <w:vAlign w:val="center"/>
          </w:tcPr>
          <w:p w14:paraId="52C1D434" w14:textId="5CADCCCA"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E7E6E6" w:themeFill="background2"/>
            <w:vAlign w:val="center"/>
          </w:tcPr>
          <w:p w14:paraId="70F6B1CB" w14:textId="12963D2C"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E7E6E6" w:themeFill="background2"/>
            <w:vAlign w:val="center"/>
          </w:tcPr>
          <w:p w14:paraId="430FAFF5" w14:textId="28B58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E7E6E6" w:themeFill="background2"/>
            <w:vAlign w:val="center"/>
          </w:tcPr>
          <w:p w14:paraId="2C88A42E" w14:textId="572FE2C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3484776A" w14:textId="77777777" w:rsidTr="00857704">
        <w:trPr>
          <w:gridAfter w:val="1"/>
          <w:wAfter w:w="317" w:type="dxa"/>
          <w:trHeight w:val="765"/>
        </w:trPr>
        <w:tc>
          <w:tcPr>
            <w:tcW w:w="1751" w:type="dxa"/>
            <w:gridSpan w:val="6"/>
            <w:shd w:val="clear" w:color="auto" w:fill="auto"/>
          </w:tcPr>
          <w:p w14:paraId="136D072F" w14:textId="2A2BE420"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4"/>
            <w:shd w:val="clear" w:color="auto" w:fill="auto"/>
          </w:tcPr>
          <w:p w14:paraId="58B94760" w14:textId="79C0CD54"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5"/>
            <w:shd w:val="clear" w:color="auto" w:fill="auto"/>
          </w:tcPr>
          <w:p w14:paraId="56F41BA5" w14:textId="621B2E1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752" w:type="dxa"/>
            <w:gridSpan w:val="5"/>
            <w:shd w:val="clear" w:color="auto" w:fill="auto"/>
          </w:tcPr>
          <w:p w14:paraId="6DD566C0" w14:textId="47C4F7CF"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=&gt;4</w:t>
            </w:r>
          </w:p>
        </w:tc>
        <w:tc>
          <w:tcPr>
            <w:tcW w:w="1752" w:type="dxa"/>
            <w:gridSpan w:val="5"/>
            <w:shd w:val="clear" w:color="auto" w:fill="auto"/>
          </w:tcPr>
          <w:p w14:paraId="2ED3BD7A" w14:textId="6A63A1E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595" w:type="dxa"/>
            <w:gridSpan w:val="4"/>
            <w:shd w:val="clear" w:color="auto" w:fill="auto"/>
          </w:tcPr>
          <w:p w14:paraId="672C9607" w14:textId="12C231CB"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4D0CF8" w:rsidRPr="00945E04" w14:paraId="65AD5504" w14:textId="77777777" w:rsidTr="00857704">
        <w:trPr>
          <w:gridAfter w:val="1"/>
          <w:wAfter w:w="317" w:type="dxa"/>
          <w:trHeight w:val="226"/>
        </w:trPr>
        <w:tc>
          <w:tcPr>
            <w:tcW w:w="10354" w:type="dxa"/>
            <w:gridSpan w:val="29"/>
            <w:shd w:val="clear" w:color="auto" w:fill="E7E6E6" w:themeFill="background2"/>
          </w:tcPr>
          <w:p w14:paraId="08DEC80D" w14:textId="0301F31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27B73DF8" w14:textId="77777777" w:rsidTr="00857704">
        <w:trPr>
          <w:gridAfter w:val="1"/>
          <w:wAfter w:w="317" w:type="dxa"/>
          <w:trHeight w:val="271"/>
        </w:trPr>
        <w:tc>
          <w:tcPr>
            <w:tcW w:w="1702" w:type="dxa"/>
            <w:gridSpan w:val="5"/>
            <w:shd w:val="clear" w:color="auto" w:fill="auto"/>
          </w:tcPr>
          <w:p w14:paraId="3BF799EF" w14:textId="5CA0077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3.3.2.1</w:t>
            </w:r>
          </w:p>
        </w:tc>
        <w:tc>
          <w:tcPr>
            <w:tcW w:w="8652" w:type="dxa"/>
            <w:gridSpan w:val="24"/>
            <w:tcBorders>
              <w:top w:val="nil"/>
              <w:left w:val="nil"/>
              <w:bottom w:val="single" w:sz="4" w:space="0" w:color="auto"/>
              <w:right w:val="single" w:sz="4" w:space="0" w:color="auto"/>
            </w:tcBorders>
            <w:shd w:val="clear" w:color="000000" w:fill="FFFFFF"/>
            <w:vAlign w:val="center"/>
          </w:tcPr>
          <w:p w14:paraId="45A3606E" w14:textId="766C50DE"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4D0CF8" w:rsidRPr="00945E04" w14:paraId="2986BC4B" w14:textId="77777777" w:rsidTr="00857704">
        <w:trPr>
          <w:gridAfter w:val="1"/>
          <w:wAfter w:w="317" w:type="dxa"/>
          <w:trHeight w:val="276"/>
        </w:trPr>
        <w:tc>
          <w:tcPr>
            <w:tcW w:w="1702" w:type="dxa"/>
            <w:gridSpan w:val="5"/>
            <w:shd w:val="clear" w:color="auto" w:fill="auto"/>
          </w:tcPr>
          <w:p w14:paraId="153E4EDD" w14:textId="7F49556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3.3.2.2</w:t>
            </w:r>
          </w:p>
        </w:tc>
        <w:tc>
          <w:tcPr>
            <w:tcW w:w="8652" w:type="dxa"/>
            <w:gridSpan w:val="24"/>
            <w:tcBorders>
              <w:top w:val="nil"/>
              <w:left w:val="nil"/>
              <w:bottom w:val="single" w:sz="4" w:space="0" w:color="auto"/>
              <w:right w:val="single" w:sz="4" w:space="0" w:color="auto"/>
            </w:tcBorders>
            <w:shd w:val="clear" w:color="000000" w:fill="FFFFFF"/>
            <w:vAlign w:val="center"/>
          </w:tcPr>
          <w:p w14:paraId="12643660" w14:textId="34675B72"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Realización de sesiones/reuniones de la Reuniones Informativas</w:t>
            </w:r>
          </w:p>
        </w:tc>
      </w:tr>
      <w:tr w:rsidR="004D0CF8" w:rsidRPr="00945E04" w14:paraId="2506B869" w14:textId="77777777" w:rsidTr="00857704">
        <w:trPr>
          <w:gridAfter w:val="1"/>
          <w:wAfter w:w="317" w:type="dxa"/>
          <w:trHeight w:val="279"/>
        </w:trPr>
        <w:tc>
          <w:tcPr>
            <w:tcW w:w="1702" w:type="dxa"/>
            <w:gridSpan w:val="5"/>
            <w:shd w:val="clear" w:color="auto" w:fill="auto"/>
          </w:tcPr>
          <w:p w14:paraId="1E7C46DB" w14:textId="10245088"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3.3.2.3</w:t>
            </w:r>
          </w:p>
        </w:tc>
        <w:tc>
          <w:tcPr>
            <w:tcW w:w="8652" w:type="dxa"/>
            <w:gridSpan w:val="24"/>
            <w:tcBorders>
              <w:top w:val="nil"/>
              <w:left w:val="nil"/>
              <w:bottom w:val="single" w:sz="4" w:space="0" w:color="auto"/>
              <w:right w:val="single" w:sz="4" w:space="0" w:color="auto"/>
            </w:tcBorders>
            <w:shd w:val="clear" w:color="000000" w:fill="FFFFFF"/>
            <w:vAlign w:val="center"/>
          </w:tcPr>
          <w:p w14:paraId="20B6EF4A" w14:textId="7C2BF58F"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085131" w:rsidRPr="00945E04" w14:paraId="68CA6C45" w14:textId="77777777" w:rsidTr="00857704">
        <w:trPr>
          <w:gridAfter w:val="1"/>
          <w:wAfter w:w="317" w:type="dxa"/>
          <w:trHeight w:val="765"/>
        </w:trPr>
        <w:tc>
          <w:tcPr>
            <w:tcW w:w="10354" w:type="dxa"/>
            <w:gridSpan w:val="29"/>
            <w:shd w:val="clear" w:color="auto" w:fill="auto"/>
          </w:tcPr>
          <w:p w14:paraId="3D32D59F" w14:textId="77777777" w:rsidR="00085131" w:rsidRPr="00945E04" w:rsidRDefault="00085131"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B23557D"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3.3.2.1</w:t>
            </w:r>
            <w:r w:rsidRPr="00945E04">
              <w:rPr>
                <w:rFonts w:asciiTheme="minorHAnsi" w:hAnsiTheme="minorHAnsi" w:cstheme="minorHAnsi"/>
                <w:b/>
                <w:bCs/>
                <w:sz w:val="18"/>
                <w:szCs w:val="18"/>
                <w:lang w:eastAsia="es-PE"/>
              </w:rPr>
              <w:tab/>
              <w:t>Reuniones informativas en las áreas de intervención para la elaboración del EPR (CCNN)</w:t>
            </w:r>
          </w:p>
          <w:p w14:paraId="25938C48" w14:textId="63969D8E"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se retomará cuando se </w:t>
            </w:r>
            <w:r w:rsidR="008615C7">
              <w:rPr>
                <w:rFonts w:asciiTheme="minorHAnsi" w:hAnsiTheme="minorHAnsi" w:cstheme="minorHAnsi"/>
                <w:sz w:val="18"/>
                <w:szCs w:val="18"/>
                <w:lang w:eastAsia="es-PE"/>
              </w:rPr>
              <w:t>reinicie</w:t>
            </w:r>
            <w:r w:rsidRPr="00945E04">
              <w:rPr>
                <w:rFonts w:asciiTheme="minorHAnsi" w:hAnsiTheme="minorHAnsi" w:cstheme="minorHAnsi"/>
                <w:sz w:val="18"/>
                <w:szCs w:val="18"/>
                <w:lang w:eastAsia="es-PE"/>
              </w:rPr>
              <w:t xml:space="preserve"> la realización del EPR.</w:t>
            </w:r>
          </w:p>
          <w:p w14:paraId="538740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3.3.2.2 Realización de sesiones/reuniones de la Reuniones Informativas</w:t>
            </w:r>
          </w:p>
          <w:p w14:paraId="06D4A678" w14:textId="0ADD0FE8"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se retomará cuando se </w:t>
            </w:r>
            <w:r w:rsidR="008615C7">
              <w:rPr>
                <w:rFonts w:asciiTheme="minorHAnsi" w:hAnsiTheme="minorHAnsi" w:cstheme="minorHAnsi"/>
                <w:sz w:val="18"/>
                <w:szCs w:val="18"/>
                <w:lang w:eastAsia="es-PE"/>
              </w:rPr>
              <w:t xml:space="preserve">reinicie </w:t>
            </w:r>
            <w:r w:rsidR="00233F6E">
              <w:rPr>
                <w:rFonts w:asciiTheme="minorHAnsi" w:hAnsiTheme="minorHAnsi" w:cstheme="minorHAnsi"/>
                <w:sz w:val="18"/>
                <w:szCs w:val="18"/>
                <w:lang w:eastAsia="es-PE"/>
              </w:rPr>
              <w:t xml:space="preserve">la </w:t>
            </w:r>
            <w:r w:rsidR="00233F6E" w:rsidRPr="00945E04">
              <w:rPr>
                <w:rFonts w:asciiTheme="minorHAnsi" w:hAnsiTheme="minorHAnsi" w:cstheme="minorHAnsi"/>
                <w:sz w:val="18"/>
                <w:szCs w:val="18"/>
                <w:lang w:eastAsia="es-PE"/>
              </w:rPr>
              <w:t>realización</w:t>
            </w:r>
            <w:r w:rsidRPr="00945E04">
              <w:rPr>
                <w:rFonts w:asciiTheme="minorHAnsi" w:hAnsiTheme="minorHAnsi" w:cstheme="minorHAnsi"/>
                <w:sz w:val="18"/>
                <w:szCs w:val="18"/>
                <w:lang w:eastAsia="es-PE"/>
              </w:rPr>
              <w:t xml:space="preserve"> del EPR.</w:t>
            </w:r>
          </w:p>
          <w:p w14:paraId="36A844C0"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3.3.2.3</w:t>
            </w:r>
            <w:r w:rsidRPr="00945E04">
              <w:rPr>
                <w:rFonts w:asciiTheme="minorHAnsi" w:hAnsiTheme="minorHAnsi" w:cstheme="minorHAnsi"/>
                <w:b/>
                <w:bCs/>
                <w:sz w:val="18"/>
                <w:szCs w:val="18"/>
                <w:lang w:eastAsia="es-PE"/>
              </w:rPr>
              <w:tab/>
              <w:t>Realización de sesiones de la Comisión Multisectorial</w:t>
            </w:r>
          </w:p>
          <w:p w14:paraId="565A7F17" w14:textId="4887A570" w:rsidR="00085131" w:rsidRPr="00945E04" w:rsidRDefault="00FF5FB9" w:rsidP="004D0CF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retomará cuando se reinicie con el proceso de convocatoria para la realización del EPR.</w:t>
            </w:r>
          </w:p>
        </w:tc>
      </w:tr>
      <w:tr w:rsidR="004D0CF8" w:rsidRPr="00945E04" w14:paraId="750BBA6B" w14:textId="77777777" w:rsidTr="00857704">
        <w:trPr>
          <w:gridAfter w:val="1"/>
          <w:wAfter w:w="317" w:type="dxa"/>
          <w:trHeight w:val="485"/>
        </w:trPr>
        <w:tc>
          <w:tcPr>
            <w:tcW w:w="1498" w:type="dxa"/>
            <w:gridSpan w:val="3"/>
            <w:shd w:val="clear" w:color="auto" w:fill="D9D9D9" w:themeFill="background1" w:themeFillShade="D9"/>
            <w:vAlign w:val="center"/>
            <w:hideMark/>
          </w:tcPr>
          <w:p w14:paraId="53D71D13" w14:textId="23C9CD2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3.4</w:t>
            </w:r>
          </w:p>
        </w:tc>
        <w:tc>
          <w:tcPr>
            <w:tcW w:w="1676" w:type="dxa"/>
            <w:gridSpan w:val="6"/>
            <w:shd w:val="clear" w:color="auto" w:fill="D9D9D9" w:themeFill="background1" w:themeFillShade="D9"/>
            <w:vAlign w:val="center"/>
            <w:hideMark/>
          </w:tcPr>
          <w:p w14:paraId="7E833E9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C04F4C9"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352F72E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857BE03"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59217ED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506C6E8E" w14:textId="77777777" w:rsidTr="00857704">
        <w:trPr>
          <w:gridAfter w:val="1"/>
          <w:wAfter w:w="317" w:type="dxa"/>
          <w:trHeight w:val="719"/>
        </w:trPr>
        <w:tc>
          <w:tcPr>
            <w:tcW w:w="1498" w:type="dxa"/>
            <w:gridSpan w:val="3"/>
            <w:vMerge w:val="restart"/>
            <w:shd w:val="clear" w:color="auto" w:fill="auto"/>
          </w:tcPr>
          <w:p w14:paraId="5DFBA38A" w14:textId="349D5800"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Zona Reservada categorizada en la región de Amazonas, a través de un proceso participativo.</w:t>
            </w:r>
          </w:p>
        </w:tc>
        <w:tc>
          <w:tcPr>
            <w:tcW w:w="1676" w:type="dxa"/>
            <w:gridSpan w:val="6"/>
            <w:tcBorders>
              <w:top w:val="nil"/>
              <w:left w:val="nil"/>
              <w:bottom w:val="single" w:sz="8" w:space="0" w:color="auto"/>
              <w:right w:val="single" w:sz="8" w:space="0" w:color="auto"/>
            </w:tcBorders>
            <w:shd w:val="clear" w:color="auto" w:fill="auto"/>
            <w:vAlign w:val="center"/>
          </w:tcPr>
          <w:p w14:paraId="19BDCAF7" w14:textId="6BDCA45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3.4.1. Número de hectáreas cubiertas con bosques sin categorización hasta 2014, en las que se completó el proceso de consulta previa, como parte de la categorización de zonas reservada como ANP (categoría final).</w:t>
            </w:r>
          </w:p>
        </w:tc>
        <w:tc>
          <w:tcPr>
            <w:tcW w:w="1381" w:type="dxa"/>
            <w:gridSpan w:val="5"/>
            <w:tcBorders>
              <w:top w:val="nil"/>
              <w:left w:val="nil"/>
              <w:bottom w:val="single" w:sz="8" w:space="0" w:color="auto"/>
              <w:right w:val="single" w:sz="8" w:space="0" w:color="auto"/>
            </w:tcBorders>
            <w:shd w:val="clear" w:color="auto" w:fill="auto"/>
            <w:vAlign w:val="center"/>
          </w:tcPr>
          <w:p w14:paraId="21201370" w14:textId="700AFBB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2F453BD1" w14:textId="77777777" w:rsidR="00E66D19" w:rsidRPr="00990090" w:rsidRDefault="00E66D19" w:rsidP="00E66D19">
            <w:pPr>
              <w:spacing w:before="60"/>
              <w:jc w:val="left"/>
              <w:rPr>
                <w:rFonts w:asciiTheme="minorHAnsi" w:hAnsiTheme="minorHAnsi" w:cstheme="minorHAnsi"/>
                <w:sz w:val="18"/>
                <w:szCs w:val="18"/>
                <w:lang w:val="es-AR"/>
              </w:rPr>
            </w:pPr>
            <w:r w:rsidRPr="00990090">
              <w:rPr>
                <w:rFonts w:asciiTheme="minorHAnsi" w:hAnsiTheme="minorHAnsi" w:cstheme="minorHAnsi"/>
                <w:sz w:val="18"/>
                <w:szCs w:val="18"/>
                <w:lang w:val="es-AR"/>
              </w:rPr>
              <w:t>Hasta 36,348.3 ha. con reconocimiento de zona reservada</w:t>
            </w:r>
          </w:p>
          <w:p w14:paraId="669681E2" w14:textId="197EC481" w:rsidR="004D0CF8" w:rsidRPr="00945E04" w:rsidRDefault="004D0CF8" w:rsidP="004D0CF8">
            <w:pPr>
              <w:spacing w:after="0"/>
              <w:jc w:val="center"/>
              <w:rPr>
                <w:rFonts w:asciiTheme="minorHAnsi" w:hAnsiTheme="minorHAnsi" w:cstheme="minorHAnsi"/>
                <w:b/>
                <w:bCs/>
                <w:color w:val="000000"/>
                <w:sz w:val="18"/>
                <w:szCs w:val="18"/>
                <w:lang w:eastAsia="es-PE"/>
              </w:rPr>
            </w:pPr>
          </w:p>
        </w:tc>
        <w:tc>
          <w:tcPr>
            <w:tcW w:w="1839" w:type="dxa"/>
            <w:gridSpan w:val="5"/>
            <w:tcBorders>
              <w:top w:val="nil"/>
              <w:left w:val="nil"/>
              <w:bottom w:val="single" w:sz="8" w:space="0" w:color="auto"/>
              <w:right w:val="single" w:sz="8" w:space="0" w:color="auto"/>
            </w:tcBorders>
            <w:shd w:val="clear" w:color="auto" w:fill="auto"/>
            <w:vAlign w:val="center"/>
          </w:tcPr>
          <w:p w14:paraId="37019EE8" w14:textId="62C84324"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543A0205" w14:textId="001BA19B" w:rsidR="004D0CF8" w:rsidRPr="00945E04" w:rsidRDefault="00990090"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4D0CF8" w:rsidRPr="00945E04" w14:paraId="02E915CA" w14:textId="77777777" w:rsidTr="00857704">
        <w:trPr>
          <w:gridAfter w:val="1"/>
          <w:wAfter w:w="317" w:type="dxa"/>
          <w:trHeight w:val="719"/>
        </w:trPr>
        <w:tc>
          <w:tcPr>
            <w:tcW w:w="1498" w:type="dxa"/>
            <w:gridSpan w:val="3"/>
            <w:vMerge/>
            <w:shd w:val="clear" w:color="auto" w:fill="auto"/>
          </w:tcPr>
          <w:p w14:paraId="7D8E226E" w14:textId="77777777" w:rsidR="004D0CF8" w:rsidRPr="00945E04" w:rsidRDefault="004D0CF8" w:rsidP="004D0CF8">
            <w:pPr>
              <w:spacing w:after="0"/>
              <w:jc w:val="left"/>
              <w:rPr>
                <w:rFonts w:asciiTheme="minorHAnsi" w:eastAsiaTheme="minorEastAsia" w:hAnsiTheme="minorHAnsi" w:cstheme="minorHAnsi"/>
                <w:b/>
                <w:bCs/>
                <w:sz w:val="18"/>
                <w:szCs w:val="18"/>
              </w:rPr>
            </w:pPr>
          </w:p>
        </w:tc>
        <w:tc>
          <w:tcPr>
            <w:tcW w:w="1676" w:type="dxa"/>
            <w:gridSpan w:val="6"/>
            <w:tcBorders>
              <w:top w:val="nil"/>
              <w:left w:val="nil"/>
              <w:bottom w:val="single" w:sz="8" w:space="0" w:color="auto"/>
              <w:right w:val="single" w:sz="8" w:space="0" w:color="auto"/>
            </w:tcBorders>
            <w:shd w:val="clear" w:color="auto" w:fill="auto"/>
            <w:vAlign w:val="center"/>
          </w:tcPr>
          <w:p w14:paraId="50CBBF9C" w14:textId="0A99D64F" w:rsidR="004D0CF8" w:rsidRPr="00945E04" w:rsidRDefault="004D0CF8" w:rsidP="004D0CF8">
            <w:pPr>
              <w:spacing w:after="0"/>
              <w:jc w:val="left"/>
              <w:rPr>
                <w:rFonts w:asciiTheme="minorHAnsi" w:eastAsiaTheme="minorEastAsia" w:hAnsiTheme="minorHAnsi" w:cstheme="minorHAnsi"/>
                <w:sz w:val="18"/>
                <w:szCs w:val="18"/>
              </w:rPr>
            </w:pPr>
            <w:r w:rsidRPr="00945E04">
              <w:rPr>
                <w:rFonts w:asciiTheme="minorHAnsi" w:hAnsiTheme="minorHAnsi" w:cstheme="minorHAnsi"/>
                <w:color w:val="000000"/>
                <w:sz w:val="18"/>
                <w:szCs w:val="18"/>
              </w:rPr>
              <w:t>3.4.2.  Número de informes de progreso sobre la Consulta previa, para la categorización de la zona reservada de Río Nieva en Amazonas.</w:t>
            </w:r>
          </w:p>
        </w:tc>
        <w:tc>
          <w:tcPr>
            <w:tcW w:w="1381" w:type="dxa"/>
            <w:gridSpan w:val="5"/>
            <w:tcBorders>
              <w:top w:val="nil"/>
              <w:left w:val="nil"/>
              <w:bottom w:val="single" w:sz="8" w:space="0" w:color="auto"/>
              <w:right w:val="single" w:sz="8" w:space="0" w:color="auto"/>
            </w:tcBorders>
            <w:shd w:val="clear" w:color="auto" w:fill="auto"/>
            <w:vAlign w:val="center"/>
          </w:tcPr>
          <w:p w14:paraId="3382A202" w14:textId="5D285A6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358DF481" w14:textId="431BAF24" w:rsidR="004D0CF8" w:rsidRPr="00945E04" w:rsidRDefault="00E66D19"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6</w:t>
            </w:r>
          </w:p>
        </w:tc>
        <w:tc>
          <w:tcPr>
            <w:tcW w:w="1839" w:type="dxa"/>
            <w:gridSpan w:val="5"/>
            <w:tcBorders>
              <w:top w:val="nil"/>
              <w:left w:val="nil"/>
              <w:bottom w:val="single" w:sz="8" w:space="0" w:color="auto"/>
              <w:right w:val="single" w:sz="8" w:space="0" w:color="auto"/>
            </w:tcBorders>
            <w:shd w:val="clear" w:color="auto" w:fill="auto"/>
            <w:vAlign w:val="center"/>
          </w:tcPr>
          <w:p w14:paraId="21E9C12C" w14:textId="2323048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1FA47354" w14:textId="109726EB" w:rsidR="004D0CF8" w:rsidRPr="00945E04" w:rsidRDefault="005F26B1"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5%</w:t>
            </w:r>
          </w:p>
        </w:tc>
      </w:tr>
      <w:tr w:rsidR="004D0CF8" w:rsidRPr="00945E04" w14:paraId="4BBBC287" w14:textId="77777777" w:rsidTr="00857704">
        <w:trPr>
          <w:gridAfter w:val="1"/>
          <w:wAfter w:w="317" w:type="dxa"/>
          <w:trHeight w:val="300"/>
        </w:trPr>
        <w:tc>
          <w:tcPr>
            <w:tcW w:w="10354" w:type="dxa"/>
            <w:gridSpan w:val="29"/>
            <w:shd w:val="clear" w:color="auto" w:fill="D0CECE" w:themeFill="background2" w:themeFillShade="E6"/>
            <w:vAlign w:val="center"/>
            <w:hideMark/>
          </w:tcPr>
          <w:p w14:paraId="6ADA174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6AAC9B18" w14:textId="77777777" w:rsidTr="00857704">
        <w:trPr>
          <w:gridAfter w:val="1"/>
          <w:wAfter w:w="317" w:type="dxa"/>
          <w:trHeight w:val="87"/>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7D2296AC" w14:textId="0A75E703"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3.4.1.1</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2FB3853" w14:textId="43087A4D"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Reunión con pueblos indígenas identificados para la elaboración del Plan de Consulta (reunión preparatoria).</w:t>
            </w:r>
          </w:p>
        </w:tc>
      </w:tr>
      <w:tr w:rsidR="004D0CF8" w:rsidRPr="00945E04" w14:paraId="070802FC"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hideMark/>
          </w:tcPr>
          <w:p w14:paraId="7AC6EAD7" w14:textId="7BCAAEF1"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3.4.1.2</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C2C355D" w14:textId="1F5267E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Entrega de la propuesta técnica y Decreto supremo a las poblaciones indígenas (etapa de publicidad)</w:t>
            </w:r>
          </w:p>
        </w:tc>
      </w:tr>
      <w:tr w:rsidR="004D0CF8" w:rsidRPr="00945E04" w14:paraId="2E83CC39"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7E8D7A85" w14:textId="6C7D89B8"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3.4.1.3</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14A2397A" w14:textId="13628D80"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Reuniones informativas con las comunidades nativas identificadas sobre la medida a consultar (Etapa informativa)</w:t>
            </w:r>
          </w:p>
        </w:tc>
      </w:tr>
      <w:tr w:rsidR="00206E12" w:rsidRPr="00945E04" w14:paraId="17F78E47"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72792A9F" w14:textId="0E73E2CD"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3.4.1.4</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D65082E" w14:textId="56E0ADBE"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Asamblea general de las comunidades nativas sobre la medida administrativa consultada (Evaluación Interna).</w:t>
            </w:r>
          </w:p>
        </w:tc>
      </w:tr>
      <w:tr w:rsidR="00206E12" w:rsidRPr="00945E04" w14:paraId="7DC322A7"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0F19EACD" w14:textId="730E11A9"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3.4.1.5</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70516601" w14:textId="5B20EC3B"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Diálogo intercultural con las comunidades nativas identificadas y firma del acta de consulta previa (etapa de diálogo)</w:t>
            </w:r>
          </w:p>
        </w:tc>
      </w:tr>
      <w:tr w:rsidR="004D0CF8" w:rsidRPr="00945E04" w14:paraId="201DB9CD" w14:textId="77777777" w:rsidTr="00857704">
        <w:trPr>
          <w:gridAfter w:val="1"/>
          <w:wAfter w:w="317" w:type="dxa"/>
          <w:trHeight w:val="89"/>
        </w:trPr>
        <w:tc>
          <w:tcPr>
            <w:tcW w:w="1498" w:type="dxa"/>
            <w:gridSpan w:val="3"/>
            <w:tcBorders>
              <w:top w:val="nil"/>
              <w:left w:val="single" w:sz="8" w:space="0" w:color="auto"/>
              <w:bottom w:val="single" w:sz="8" w:space="0" w:color="auto"/>
              <w:right w:val="single" w:sz="8" w:space="0" w:color="auto"/>
            </w:tcBorders>
            <w:shd w:val="clear" w:color="auto" w:fill="auto"/>
            <w:vAlign w:val="center"/>
          </w:tcPr>
          <w:p w14:paraId="113E6473" w14:textId="0C14CC22"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3.4.1.6</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1A05D08" w14:textId="403B570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Informe del proceso de consulta previa.</w:t>
            </w:r>
          </w:p>
        </w:tc>
      </w:tr>
      <w:tr w:rsidR="004D0CF8" w:rsidRPr="00945E04" w14:paraId="79A31905" w14:textId="77777777" w:rsidTr="00857704">
        <w:trPr>
          <w:gridAfter w:val="1"/>
          <w:wAfter w:w="317" w:type="dxa"/>
          <w:trHeight w:val="473"/>
        </w:trPr>
        <w:tc>
          <w:tcPr>
            <w:tcW w:w="10354" w:type="dxa"/>
            <w:gridSpan w:val="29"/>
            <w:vAlign w:val="center"/>
            <w:hideMark/>
          </w:tcPr>
          <w:p w14:paraId="2F306DF0" w14:textId="77777777" w:rsidR="004D0CF8" w:rsidRPr="00945E04" w:rsidRDefault="004D0CF8" w:rsidP="009A16F8">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3A1A849" w14:textId="77777777" w:rsidR="004D0CF8" w:rsidRPr="00945E04" w:rsidRDefault="004D0CF8" w:rsidP="004D0CF8">
            <w:pPr>
              <w:spacing w:after="0"/>
              <w:rPr>
                <w:rFonts w:asciiTheme="minorHAnsi" w:hAnsiTheme="minorHAnsi" w:cstheme="minorHAnsi"/>
                <w:b/>
                <w:bCs/>
                <w:sz w:val="18"/>
                <w:szCs w:val="18"/>
                <w:lang w:eastAsia="es-PE"/>
              </w:rPr>
            </w:pPr>
          </w:p>
          <w:p w14:paraId="3864F0C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3.4.1.1</w:t>
            </w:r>
            <w:r w:rsidRPr="00945E04">
              <w:rPr>
                <w:rFonts w:asciiTheme="minorHAnsi" w:hAnsiTheme="minorHAnsi" w:cstheme="minorHAnsi"/>
                <w:b/>
                <w:bCs/>
                <w:sz w:val="18"/>
                <w:szCs w:val="18"/>
                <w:lang w:eastAsia="es-PE"/>
              </w:rPr>
              <w:tab/>
              <w:t>Reunión con pueblos indígenas identificados para la elaboración del Plan de Consulta (reunión preparatoria).</w:t>
            </w:r>
          </w:p>
          <w:p w14:paraId="1376D6EC" w14:textId="0058517B"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estableció el contacto con el SERNANP, socio implementa</w:t>
            </w:r>
            <w:r w:rsidR="00AA1727">
              <w:rPr>
                <w:rFonts w:asciiTheme="minorHAnsi" w:hAnsiTheme="minorHAnsi" w:cstheme="minorHAnsi"/>
                <w:sz w:val="18"/>
                <w:szCs w:val="18"/>
                <w:lang w:eastAsia="es-PE"/>
              </w:rPr>
              <w:t>dor</w:t>
            </w:r>
            <w:r w:rsidRPr="00945E04">
              <w:rPr>
                <w:rFonts w:asciiTheme="minorHAnsi" w:hAnsiTheme="minorHAnsi" w:cstheme="minorHAnsi"/>
                <w:sz w:val="18"/>
                <w:szCs w:val="18"/>
                <w:lang w:eastAsia="es-PE"/>
              </w:rPr>
              <w:t xml:space="preserve"> de este producto, quienes entregaron el presupuesto detallado para el proceso de consulta y un cronograma para su implementación, el que empezaba en el segundo semestre del año. SERNANP </w:t>
            </w:r>
            <w:r w:rsidR="00AA1727" w:rsidRPr="00945E04">
              <w:rPr>
                <w:rFonts w:asciiTheme="minorHAnsi" w:hAnsiTheme="minorHAnsi" w:cstheme="minorHAnsi"/>
                <w:sz w:val="18"/>
                <w:szCs w:val="18"/>
                <w:lang w:eastAsia="es-PE"/>
              </w:rPr>
              <w:t>está</w:t>
            </w:r>
            <w:r w:rsidRPr="00945E04">
              <w:rPr>
                <w:rFonts w:asciiTheme="minorHAnsi" w:hAnsiTheme="minorHAnsi" w:cstheme="minorHAnsi"/>
                <w:sz w:val="18"/>
                <w:szCs w:val="18"/>
                <w:lang w:eastAsia="es-PE"/>
              </w:rPr>
              <w:t xml:space="preserve"> elaborando el Informe de Identificación de Pueblos Indígenas e Informe de identificación de la Medida (primer y segundo paso del proceso de Consulta Previa) antes de programar las actividades de campo. Ante la emergencia sanitaria se decidió paralizar las actividades en campo, posponiendo la reunión preparatoria por un plazo indefinido.</w:t>
            </w:r>
          </w:p>
          <w:p w14:paraId="511FC52B" w14:textId="77777777" w:rsidR="009502EB" w:rsidRPr="00945E04" w:rsidRDefault="009502EB" w:rsidP="009502EB">
            <w:pPr>
              <w:spacing w:after="0"/>
              <w:rPr>
                <w:rFonts w:asciiTheme="minorHAnsi" w:hAnsiTheme="minorHAnsi" w:cstheme="minorHAnsi"/>
                <w:b/>
                <w:bCs/>
                <w:sz w:val="18"/>
                <w:szCs w:val="18"/>
                <w:lang w:eastAsia="es-PE"/>
              </w:rPr>
            </w:pPr>
          </w:p>
          <w:p w14:paraId="4ADBED9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3.4.1.2</w:t>
            </w:r>
            <w:r w:rsidRPr="00945E04">
              <w:rPr>
                <w:rFonts w:asciiTheme="minorHAnsi" w:hAnsiTheme="minorHAnsi" w:cstheme="minorHAnsi"/>
                <w:b/>
                <w:bCs/>
                <w:sz w:val="18"/>
                <w:szCs w:val="18"/>
                <w:lang w:eastAsia="es-PE"/>
              </w:rPr>
              <w:tab/>
              <w:t>Publicación de Plan de Consulta y Material Informativo para las poblaciones indígenas</w:t>
            </w:r>
          </w:p>
          <w:p w14:paraId="7237AEEC" w14:textId="22F3F4F5"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Ante la paralización de actividades de campo por la emergencia sanitaria se decidió desarrollar la estrategia de comunicaciones para el proceso de categorización y la consulta previa. Este documento busca identificar las estrategias y productos comunicacionales requeridos para todo el proceso de categorización, de los cuales el proyecto financiará los que estén orientados específicamente a la consulta previa.  A la fecha del informe se tiene este documento elaborado, con una propuesta de priorización de los productos comunicacionales que serán implementados con el proyecto, deb</w:t>
            </w:r>
            <w:r w:rsidR="00AA1727">
              <w:rPr>
                <w:rFonts w:asciiTheme="minorHAnsi" w:hAnsiTheme="minorHAnsi" w:cstheme="minorHAnsi"/>
                <w:sz w:val="18"/>
                <w:szCs w:val="18"/>
                <w:lang w:eastAsia="es-PE"/>
              </w:rPr>
              <w:t>iendo</w:t>
            </w:r>
            <w:r w:rsidRPr="00945E04">
              <w:rPr>
                <w:rFonts w:asciiTheme="minorHAnsi" w:hAnsiTheme="minorHAnsi" w:cstheme="minorHAnsi"/>
                <w:sz w:val="18"/>
                <w:szCs w:val="18"/>
                <w:lang w:eastAsia="es-PE"/>
              </w:rPr>
              <w:t xml:space="preserve"> ser aprobada por ambas partes para su implementación.</w:t>
            </w:r>
          </w:p>
          <w:p w14:paraId="5D3E7C7C" w14:textId="77777777" w:rsidR="009502EB" w:rsidRPr="00945E04" w:rsidRDefault="009502EB" w:rsidP="009502EB">
            <w:pPr>
              <w:spacing w:after="0"/>
              <w:rPr>
                <w:rFonts w:asciiTheme="minorHAnsi" w:hAnsiTheme="minorHAnsi" w:cstheme="minorHAnsi"/>
                <w:b/>
                <w:bCs/>
                <w:sz w:val="18"/>
                <w:szCs w:val="18"/>
                <w:lang w:eastAsia="es-PE"/>
              </w:rPr>
            </w:pPr>
          </w:p>
          <w:p w14:paraId="413A787D"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3.4.1.3</w:t>
            </w:r>
            <w:r w:rsidRPr="00945E04">
              <w:rPr>
                <w:rFonts w:asciiTheme="minorHAnsi" w:hAnsiTheme="minorHAnsi" w:cstheme="minorHAnsi"/>
                <w:b/>
                <w:bCs/>
                <w:sz w:val="18"/>
                <w:szCs w:val="18"/>
                <w:lang w:eastAsia="es-PE"/>
              </w:rPr>
              <w:tab/>
              <w:t>Reuniones informativas con las comunidades nativas identificadas sobre la medida a consultar</w:t>
            </w:r>
          </w:p>
          <w:p w14:paraId="7B2D2C4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0F08639B" w14:textId="77777777" w:rsidR="009502EB" w:rsidRPr="00945E04" w:rsidRDefault="009502EB" w:rsidP="009502EB">
            <w:pPr>
              <w:spacing w:after="0"/>
              <w:rPr>
                <w:rFonts w:asciiTheme="minorHAnsi" w:hAnsiTheme="minorHAnsi" w:cstheme="minorHAnsi"/>
                <w:b/>
                <w:bCs/>
                <w:sz w:val="18"/>
                <w:szCs w:val="18"/>
                <w:lang w:eastAsia="es-PE"/>
              </w:rPr>
            </w:pPr>
          </w:p>
          <w:p w14:paraId="4FE1F39F"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3.4.1.4</w:t>
            </w:r>
            <w:r w:rsidRPr="00945E04">
              <w:rPr>
                <w:rFonts w:asciiTheme="minorHAnsi" w:hAnsiTheme="minorHAnsi" w:cstheme="minorHAnsi"/>
                <w:b/>
                <w:bCs/>
                <w:sz w:val="18"/>
                <w:szCs w:val="18"/>
                <w:lang w:eastAsia="es-PE"/>
              </w:rPr>
              <w:tab/>
              <w:t>Asamblea general de las comunidades nativas sobre la medida administrativa consultada</w:t>
            </w:r>
          </w:p>
          <w:p w14:paraId="2A4BEB1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3D867A0B" w14:textId="77777777" w:rsidR="009502EB" w:rsidRPr="00945E04" w:rsidRDefault="009502EB" w:rsidP="009502EB">
            <w:pPr>
              <w:spacing w:after="0"/>
              <w:rPr>
                <w:rFonts w:asciiTheme="minorHAnsi" w:hAnsiTheme="minorHAnsi" w:cstheme="minorHAnsi"/>
                <w:b/>
                <w:bCs/>
                <w:sz w:val="18"/>
                <w:szCs w:val="18"/>
                <w:lang w:eastAsia="es-PE"/>
              </w:rPr>
            </w:pPr>
          </w:p>
          <w:p w14:paraId="6B04C3AC"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3.4.1.5</w:t>
            </w:r>
            <w:r w:rsidRPr="00945E04">
              <w:rPr>
                <w:rFonts w:asciiTheme="minorHAnsi" w:hAnsiTheme="minorHAnsi" w:cstheme="minorHAnsi"/>
                <w:b/>
                <w:bCs/>
                <w:sz w:val="18"/>
                <w:szCs w:val="18"/>
                <w:lang w:eastAsia="es-PE"/>
              </w:rPr>
              <w:tab/>
              <w:t>Diálogo intercultural con las comunidades nativas identificadas y firma del acta de consulta previa (etapa de diálogo)</w:t>
            </w:r>
          </w:p>
          <w:p w14:paraId="30D388DC"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3E361EA3" w14:textId="77777777" w:rsidR="009502EB" w:rsidRPr="00945E04" w:rsidRDefault="009502EB" w:rsidP="009502EB">
            <w:pPr>
              <w:spacing w:after="0"/>
              <w:rPr>
                <w:rFonts w:asciiTheme="minorHAnsi" w:hAnsiTheme="minorHAnsi" w:cstheme="minorHAnsi"/>
                <w:b/>
                <w:bCs/>
                <w:sz w:val="18"/>
                <w:szCs w:val="18"/>
                <w:lang w:eastAsia="es-PE"/>
              </w:rPr>
            </w:pPr>
          </w:p>
          <w:p w14:paraId="3D422E54"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3.4.1.6</w:t>
            </w:r>
            <w:r w:rsidRPr="00945E04">
              <w:rPr>
                <w:rFonts w:asciiTheme="minorHAnsi" w:hAnsiTheme="minorHAnsi" w:cstheme="minorHAnsi"/>
                <w:b/>
                <w:bCs/>
                <w:sz w:val="18"/>
                <w:szCs w:val="18"/>
                <w:lang w:eastAsia="es-PE"/>
              </w:rPr>
              <w:tab/>
              <w:t>Informe del proceso de consulta previa.</w:t>
            </w:r>
          </w:p>
          <w:p w14:paraId="2EF82190"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002C4B03" w14:textId="77777777" w:rsidR="009502EB" w:rsidRPr="00945E04" w:rsidRDefault="009502EB" w:rsidP="009502EB">
            <w:pPr>
              <w:spacing w:after="0"/>
              <w:rPr>
                <w:rFonts w:asciiTheme="minorHAnsi" w:hAnsiTheme="minorHAnsi" w:cstheme="minorHAnsi"/>
                <w:b/>
                <w:bCs/>
                <w:sz w:val="18"/>
                <w:szCs w:val="18"/>
                <w:lang w:eastAsia="es-PE"/>
              </w:rPr>
            </w:pPr>
          </w:p>
          <w:p w14:paraId="3E466052"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3.4.2.1</w:t>
            </w:r>
            <w:r w:rsidRPr="00945E04">
              <w:rPr>
                <w:rFonts w:asciiTheme="minorHAnsi" w:hAnsiTheme="minorHAnsi" w:cstheme="minorHAnsi"/>
                <w:b/>
                <w:bCs/>
                <w:sz w:val="18"/>
                <w:szCs w:val="18"/>
                <w:lang w:eastAsia="es-PE"/>
              </w:rPr>
              <w:tab/>
              <w:t>Informe del desarrollo de las actividades del proceso de consulta previa</w:t>
            </w:r>
          </w:p>
          <w:p w14:paraId="68E28D17" w14:textId="421F1841" w:rsidR="004D0CF8" w:rsidRPr="00945E04" w:rsidRDefault="009502EB" w:rsidP="004D0CF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realizará de acuerdo con el Plan de Consulta previa que se apruebe en la reunión preparatoria. Esta se realizará cuando se tenga seguridad para el ingreso a las comunidades nativas que participarán del proceso de consulta previa.</w:t>
            </w:r>
          </w:p>
          <w:p w14:paraId="6CE61E41" w14:textId="77777777" w:rsidR="004D0CF8" w:rsidRPr="00945E04" w:rsidRDefault="004D0CF8" w:rsidP="004D0CF8">
            <w:pPr>
              <w:spacing w:after="0"/>
              <w:rPr>
                <w:rFonts w:asciiTheme="minorHAnsi" w:hAnsiTheme="minorHAnsi" w:cstheme="minorHAnsi"/>
                <w:b/>
                <w:bCs/>
                <w:sz w:val="18"/>
                <w:szCs w:val="18"/>
                <w:lang w:eastAsia="es-PE"/>
              </w:rPr>
            </w:pPr>
          </w:p>
          <w:p w14:paraId="44B5484A" w14:textId="1680F93C" w:rsidR="004D0CF8" w:rsidRPr="00945E04" w:rsidRDefault="004D0CF8" w:rsidP="004D0CF8">
            <w:pPr>
              <w:spacing w:after="0"/>
              <w:jc w:val="center"/>
              <w:rPr>
                <w:rFonts w:asciiTheme="minorHAnsi" w:hAnsiTheme="minorHAnsi" w:cstheme="minorHAnsi"/>
                <w:b/>
                <w:bCs/>
                <w:sz w:val="18"/>
                <w:szCs w:val="18"/>
                <w:lang w:eastAsia="es-PE"/>
              </w:rPr>
            </w:pPr>
          </w:p>
        </w:tc>
      </w:tr>
      <w:tr w:rsidR="004D0CF8" w:rsidRPr="00945E04" w14:paraId="29AD35B2" w14:textId="77777777" w:rsidTr="00857704">
        <w:trPr>
          <w:gridAfter w:val="1"/>
          <w:wAfter w:w="317" w:type="dxa"/>
          <w:trHeight w:val="473"/>
        </w:trPr>
        <w:tc>
          <w:tcPr>
            <w:tcW w:w="1487" w:type="dxa"/>
            <w:gridSpan w:val="2"/>
            <w:shd w:val="clear" w:color="auto" w:fill="D0CECE" w:themeFill="background2" w:themeFillShade="E6"/>
            <w:vAlign w:val="center"/>
          </w:tcPr>
          <w:p w14:paraId="5A144F93" w14:textId="4E79B8D8"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Producto 3.5</w:t>
            </w:r>
          </w:p>
        </w:tc>
        <w:tc>
          <w:tcPr>
            <w:tcW w:w="2107" w:type="dxa"/>
            <w:gridSpan w:val="10"/>
            <w:shd w:val="clear" w:color="auto" w:fill="D0CECE" w:themeFill="background2" w:themeFillShade="E6"/>
            <w:vAlign w:val="center"/>
          </w:tcPr>
          <w:p w14:paraId="583D98A9" w14:textId="2EB50A9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Indicador</w:t>
            </w:r>
          </w:p>
        </w:tc>
        <w:tc>
          <w:tcPr>
            <w:tcW w:w="1722" w:type="dxa"/>
            <w:gridSpan w:val="4"/>
            <w:shd w:val="clear" w:color="auto" w:fill="D0CECE" w:themeFill="background2" w:themeFillShade="E6"/>
            <w:vAlign w:val="center"/>
          </w:tcPr>
          <w:p w14:paraId="4E167891" w14:textId="7265023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Línea de Base</w:t>
            </w:r>
          </w:p>
        </w:tc>
        <w:tc>
          <w:tcPr>
            <w:tcW w:w="1723" w:type="dxa"/>
            <w:gridSpan w:val="5"/>
            <w:shd w:val="clear" w:color="auto" w:fill="D0CECE" w:themeFill="background2" w:themeFillShade="E6"/>
            <w:vAlign w:val="center"/>
          </w:tcPr>
          <w:p w14:paraId="4F1C1F1A" w14:textId="28123E3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Meta Final</w:t>
            </w:r>
          </w:p>
        </w:tc>
        <w:tc>
          <w:tcPr>
            <w:tcW w:w="1738" w:type="dxa"/>
            <w:gridSpan w:val="5"/>
            <w:shd w:val="clear" w:color="auto" w:fill="D0CECE" w:themeFill="background2" w:themeFillShade="E6"/>
            <w:vAlign w:val="center"/>
          </w:tcPr>
          <w:p w14:paraId="04E20CC7" w14:textId="5EE975CE"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Ejecutado</w:t>
            </w:r>
          </w:p>
        </w:tc>
        <w:tc>
          <w:tcPr>
            <w:tcW w:w="1577" w:type="dxa"/>
            <w:gridSpan w:val="3"/>
            <w:shd w:val="clear" w:color="auto" w:fill="D0CECE" w:themeFill="background2" w:themeFillShade="E6"/>
            <w:vAlign w:val="center"/>
          </w:tcPr>
          <w:p w14:paraId="3C3DCB4E" w14:textId="3D595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 Avance</w:t>
            </w:r>
          </w:p>
        </w:tc>
      </w:tr>
      <w:tr w:rsidR="004D0CF8" w:rsidRPr="00945E04" w14:paraId="1E42587C" w14:textId="77777777" w:rsidTr="00857704">
        <w:trPr>
          <w:gridAfter w:val="1"/>
          <w:wAfter w:w="317" w:type="dxa"/>
          <w:trHeight w:val="473"/>
        </w:trPr>
        <w:tc>
          <w:tcPr>
            <w:tcW w:w="1487" w:type="dxa"/>
            <w:gridSpan w:val="2"/>
            <w:vAlign w:val="center"/>
          </w:tcPr>
          <w:p w14:paraId="2A751D55" w14:textId="272EEEAD" w:rsidR="004D0CF8" w:rsidRPr="00945E04" w:rsidRDefault="004D0CF8" w:rsidP="004D0CF8">
            <w:pPr>
              <w:spacing w:after="0"/>
              <w:jc w:val="left"/>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 xml:space="preserve">Medidas incluidas en los Planes de Protección de las Reservas Indígenas </w:t>
            </w:r>
            <w:proofErr w:type="spellStart"/>
            <w:r w:rsidRPr="00945E04">
              <w:rPr>
                <w:rFonts w:asciiTheme="minorHAnsi" w:eastAsiaTheme="minorEastAsia" w:hAnsiTheme="minorHAnsi" w:cstheme="minorHAnsi"/>
                <w:b/>
                <w:bCs/>
                <w:sz w:val="18"/>
                <w:szCs w:val="18"/>
              </w:rPr>
              <w:t>Mashco</w:t>
            </w:r>
            <w:proofErr w:type="spellEnd"/>
            <w:r w:rsidRPr="00945E04">
              <w:rPr>
                <w:rFonts w:asciiTheme="minorHAnsi" w:eastAsiaTheme="minorEastAsia" w:hAnsiTheme="minorHAnsi" w:cstheme="minorHAnsi"/>
                <w:b/>
                <w:bCs/>
                <w:sz w:val="18"/>
                <w:szCs w:val="18"/>
              </w:rPr>
              <w:t xml:space="preserve"> Piro, Murunahua e </w:t>
            </w:r>
            <w:proofErr w:type="spellStart"/>
            <w:r w:rsidRPr="00945E04">
              <w:rPr>
                <w:rFonts w:asciiTheme="minorHAnsi" w:eastAsiaTheme="minorEastAsia" w:hAnsiTheme="minorHAnsi" w:cstheme="minorHAnsi"/>
                <w:b/>
                <w:bCs/>
                <w:sz w:val="18"/>
                <w:szCs w:val="18"/>
              </w:rPr>
              <w:t>Isconahua</w:t>
            </w:r>
            <w:proofErr w:type="spellEnd"/>
            <w:r w:rsidRPr="00945E04">
              <w:rPr>
                <w:rFonts w:asciiTheme="minorHAnsi" w:eastAsiaTheme="minorEastAsia" w:hAnsiTheme="minorHAnsi" w:cstheme="minorHAnsi"/>
                <w:b/>
                <w:bCs/>
                <w:sz w:val="18"/>
                <w:szCs w:val="18"/>
              </w:rPr>
              <w:t xml:space="preserve">, y las Reservas Territoriales Madre de Dios y </w:t>
            </w:r>
            <w:proofErr w:type="spellStart"/>
            <w:r w:rsidRPr="00945E04">
              <w:rPr>
                <w:rFonts w:asciiTheme="minorHAnsi" w:eastAsiaTheme="minorEastAsia" w:hAnsiTheme="minorHAnsi" w:cstheme="minorHAnsi"/>
                <w:b/>
                <w:bCs/>
                <w:sz w:val="18"/>
                <w:szCs w:val="18"/>
              </w:rPr>
              <w:t>Kugapakori</w:t>
            </w:r>
            <w:proofErr w:type="spellEnd"/>
            <w:r w:rsidRPr="00945E04">
              <w:rPr>
                <w:rFonts w:asciiTheme="minorHAnsi" w:eastAsiaTheme="minorEastAsia" w:hAnsiTheme="minorHAnsi" w:cstheme="minorHAnsi"/>
                <w:b/>
                <w:bCs/>
                <w:sz w:val="18"/>
                <w:szCs w:val="18"/>
              </w:rPr>
              <w:t xml:space="preserve">, Nahua, </w:t>
            </w:r>
            <w:proofErr w:type="spellStart"/>
            <w:r w:rsidRPr="00945E04">
              <w:rPr>
                <w:rFonts w:asciiTheme="minorHAnsi" w:eastAsiaTheme="minorEastAsia" w:hAnsiTheme="minorHAnsi" w:cstheme="minorHAnsi"/>
                <w:b/>
                <w:bCs/>
                <w:sz w:val="18"/>
                <w:szCs w:val="18"/>
              </w:rPr>
              <w:t>Nanti</w:t>
            </w:r>
            <w:proofErr w:type="spellEnd"/>
            <w:r w:rsidRPr="00945E04">
              <w:rPr>
                <w:rFonts w:asciiTheme="minorHAnsi" w:eastAsiaTheme="minorEastAsia" w:hAnsiTheme="minorHAnsi" w:cstheme="minorHAnsi"/>
                <w:b/>
                <w:bCs/>
                <w:sz w:val="18"/>
                <w:szCs w:val="18"/>
              </w:rPr>
              <w:t xml:space="preserve"> y otras (5 reservas) implementadas.</w:t>
            </w:r>
          </w:p>
        </w:tc>
        <w:tc>
          <w:tcPr>
            <w:tcW w:w="2107" w:type="dxa"/>
            <w:gridSpan w:val="10"/>
            <w:tcBorders>
              <w:top w:val="nil"/>
              <w:left w:val="nil"/>
              <w:bottom w:val="single" w:sz="8" w:space="0" w:color="auto"/>
              <w:right w:val="single" w:sz="8" w:space="0" w:color="auto"/>
            </w:tcBorders>
            <w:shd w:val="clear" w:color="auto" w:fill="auto"/>
            <w:vAlign w:val="center"/>
          </w:tcPr>
          <w:p w14:paraId="69F316CD" w14:textId="460EE66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3.5.1. Número de eventos de monitoreo de ríos y tierras realizados con la participación de múltiples sectores y organizaciones indígenas.</w:t>
            </w:r>
          </w:p>
        </w:tc>
        <w:tc>
          <w:tcPr>
            <w:tcW w:w="1722" w:type="dxa"/>
            <w:gridSpan w:val="4"/>
            <w:tcBorders>
              <w:top w:val="nil"/>
              <w:left w:val="nil"/>
              <w:bottom w:val="single" w:sz="8" w:space="0" w:color="auto"/>
              <w:right w:val="single" w:sz="8" w:space="0" w:color="auto"/>
            </w:tcBorders>
            <w:shd w:val="clear" w:color="auto" w:fill="auto"/>
            <w:vAlign w:val="center"/>
          </w:tcPr>
          <w:p w14:paraId="2DBE96E8" w14:textId="44AA30B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45</w:t>
            </w:r>
          </w:p>
        </w:tc>
        <w:tc>
          <w:tcPr>
            <w:tcW w:w="1723" w:type="dxa"/>
            <w:gridSpan w:val="5"/>
            <w:tcBorders>
              <w:top w:val="single" w:sz="8" w:space="0" w:color="auto"/>
              <w:left w:val="nil"/>
              <w:bottom w:val="single" w:sz="8" w:space="0" w:color="auto"/>
              <w:right w:val="single" w:sz="8" w:space="0" w:color="000000"/>
            </w:tcBorders>
            <w:shd w:val="clear" w:color="auto" w:fill="auto"/>
            <w:vAlign w:val="center"/>
          </w:tcPr>
          <w:p w14:paraId="03B0135C" w14:textId="1CC56A10" w:rsidR="004D0CF8" w:rsidRPr="00945E04" w:rsidRDefault="00E66D19" w:rsidP="004D0CF8">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xml:space="preserve">≥ </w:t>
            </w:r>
            <w:r w:rsidR="00092BE2">
              <w:rPr>
                <w:rFonts w:cs="Arial"/>
                <w:sz w:val="18"/>
                <w:szCs w:val="18"/>
                <w:lang w:val="es-AR"/>
              </w:rPr>
              <w:t>41</w:t>
            </w:r>
            <w:r w:rsidRPr="008815E1">
              <w:rPr>
                <w:rFonts w:cs="Arial"/>
                <w:sz w:val="18"/>
                <w:szCs w:val="18"/>
                <w:lang w:val="es-AR"/>
              </w:rPr>
              <w:t xml:space="preserve"> additional to the 45</w:t>
            </w:r>
          </w:p>
        </w:tc>
        <w:tc>
          <w:tcPr>
            <w:tcW w:w="1738" w:type="dxa"/>
            <w:gridSpan w:val="5"/>
            <w:tcBorders>
              <w:top w:val="nil"/>
              <w:left w:val="nil"/>
              <w:bottom w:val="single" w:sz="8" w:space="0" w:color="auto"/>
              <w:right w:val="single" w:sz="8" w:space="0" w:color="auto"/>
            </w:tcBorders>
            <w:shd w:val="clear" w:color="auto" w:fill="auto"/>
            <w:vAlign w:val="center"/>
          </w:tcPr>
          <w:p w14:paraId="14E35211" w14:textId="5BC22B2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577" w:type="dxa"/>
            <w:gridSpan w:val="3"/>
            <w:tcBorders>
              <w:top w:val="nil"/>
              <w:left w:val="nil"/>
              <w:bottom w:val="single" w:sz="8" w:space="0" w:color="auto"/>
              <w:right w:val="single" w:sz="8" w:space="0" w:color="auto"/>
            </w:tcBorders>
            <w:shd w:val="clear" w:color="auto" w:fill="auto"/>
            <w:vAlign w:val="center"/>
          </w:tcPr>
          <w:p w14:paraId="6FD01F01" w14:textId="45A44B71" w:rsidR="004D0CF8" w:rsidRPr="00945E04" w:rsidRDefault="005F26B1"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4D0CF8" w:rsidRPr="00945E04" w14:paraId="110963D6" w14:textId="77777777" w:rsidTr="00857704">
        <w:trPr>
          <w:gridAfter w:val="1"/>
          <w:wAfter w:w="317" w:type="dxa"/>
          <w:trHeight w:val="473"/>
        </w:trPr>
        <w:tc>
          <w:tcPr>
            <w:tcW w:w="10354" w:type="dxa"/>
            <w:gridSpan w:val="29"/>
            <w:shd w:val="clear" w:color="auto" w:fill="D0CECE" w:themeFill="background2" w:themeFillShade="E6"/>
            <w:vAlign w:val="center"/>
          </w:tcPr>
          <w:p w14:paraId="4F0F179B" w14:textId="772948B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1D385E" w:rsidRPr="00945E04" w14:paraId="73187BD6"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72297A29" w14:textId="6DB9ED68"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3.5.1.1:</w:t>
            </w:r>
          </w:p>
        </w:tc>
        <w:tc>
          <w:tcPr>
            <w:tcW w:w="8867"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5736F9C2" w14:textId="32F900D1"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 aéreo</w:t>
            </w:r>
            <w:r w:rsidRPr="00945E04">
              <w:rPr>
                <w:rFonts w:asciiTheme="minorHAnsi" w:hAnsiTheme="minorHAnsi" w:cstheme="minorHAnsi"/>
                <w:b/>
                <w:bCs/>
                <w:sz w:val="18"/>
                <w:szCs w:val="18"/>
              </w:rPr>
              <w:t xml:space="preserve"> </w:t>
            </w:r>
            <w:r w:rsidRPr="00945E04">
              <w:rPr>
                <w:rFonts w:asciiTheme="minorHAnsi" w:hAnsiTheme="minorHAnsi" w:cstheme="minorHAnsi"/>
                <w:sz w:val="18"/>
                <w:szCs w:val="18"/>
              </w:rPr>
              <w:t>y fluvial de reservas indígenas y territoriales con la participación de entidades públicas relevantes, así como de las organizaciones indígenas.</w:t>
            </w:r>
          </w:p>
        </w:tc>
      </w:tr>
      <w:tr w:rsidR="001D385E" w:rsidRPr="00945E04" w14:paraId="293E5DAE"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24DFB5A4" w14:textId="6C14DFDA"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3.5.1.2:</w:t>
            </w:r>
          </w:p>
        </w:tc>
        <w:tc>
          <w:tcPr>
            <w:tcW w:w="8867" w:type="dxa"/>
            <w:gridSpan w:val="27"/>
            <w:tcBorders>
              <w:top w:val="nil"/>
              <w:left w:val="single" w:sz="4" w:space="0" w:color="auto"/>
              <w:bottom w:val="single" w:sz="4" w:space="0" w:color="auto"/>
              <w:right w:val="single" w:sz="4" w:space="0" w:color="auto"/>
            </w:tcBorders>
            <w:shd w:val="clear" w:color="000000" w:fill="FFFFFF"/>
            <w:vAlign w:val="center"/>
          </w:tcPr>
          <w:p w14:paraId="35481445" w14:textId="57577BEC"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Acciones de fiscalización (patrullaje) a cargo de las DDC, en el marco </w:t>
            </w:r>
            <w:r w:rsidR="00C150AE" w:rsidRPr="00945E04">
              <w:rPr>
                <w:rFonts w:asciiTheme="minorHAnsi" w:hAnsiTheme="minorHAnsi" w:cstheme="minorHAnsi"/>
                <w:sz w:val="18"/>
                <w:szCs w:val="18"/>
              </w:rPr>
              <w:t>del PAS</w:t>
            </w:r>
            <w:r w:rsidRPr="00945E04">
              <w:rPr>
                <w:rFonts w:asciiTheme="minorHAnsi" w:hAnsiTheme="minorHAnsi" w:cstheme="minorHAnsi"/>
                <w:sz w:val="18"/>
                <w:szCs w:val="18"/>
              </w:rPr>
              <w:t>- Procedimiento Administrativo Sancionatorio</w:t>
            </w:r>
          </w:p>
        </w:tc>
      </w:tr>
      <w:tr w:rsidR="001D385E" w:rsidRPr="00945E04" w14:paraId="0C22B3A0" w14:textId="77777777" w:rsidTr="00857704">
        <w:trPr>
          <w:gridAfter w:val="1"/>
          <w:wAfter w:w="317" w:type="dxa"/>
          <w:trHeight w:val="473"/>
        </w:trPr>
        <w:tc>
          <w:tcPr>
            <w:tcW w:w="1487" w:type="dxa"/>
            <w:gridSpan w:val="2"/>
            <w:tcBorders>
              <w:top w:val="nil"/>
              <w:left w:val="single" w:sz="8" w:space="0" w:color="auto"/>
              <w:bottom w:val="single" w:sz="8" w:space="0" w:color="auto"/>
              <w:right w:val="single" w:sz="8" w:space="0" w:color="auto"/>
            </w:tcBorders>
            <w:shd w:val="clear" w:color="auto" w:fill="auto"/>
            <w:vAlign w:val="center"/>
          </w:tcPr>
          <w:p w14:paraId="33E2C589" w14:textId="666F0425"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3.5.1.3:</w:t>
            </w:r>
          </w:p>
        </w:tc>
        <w:tc>
          <w:tcPr>
            <w:tcW w:w="8867" w:type="dxa"/>
            <w:gridSpan w:val="27"/>
            <w:tcBorders>
              <w:top w:val="nil"/>
              <w:left w:val="nil"/>
              <w:bottom w:val="single" w:sz="4" w:space="0" w:color="auto"/>
              <w:right w:val="single" w:sz="4" w:space="0" w:color="auto"/>
            </w:tcBorders>
            <w:shd w:val="clear" w:color="auto" w:fill="FFFFFF" w:themeFill="background1"/>
          </w:tcPr>
          <w:p w14:paraId="1DC0E520" w14:textId="78173C06"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Monitoreos aéreos y fluviales (Gasolina, aceite, motoristas para el funcionamiento del transporte en 15 ocasiones) (Complemento COVID)</w:t>
            </w:r>
          </w:p>
        </w:tc>
      </w:tr>
      <w:tr w:rsidR="001D385E" w:rsidRPr="00945E04" w14:paraId="7C183676" w14:textId="77777777" w:rsidTr="00857704">
        <w:trPr>
          <w:gridAfter w:val="1"/>
          <w:wAfter w:w="317" w:type="dxa"/>
          <w:trHeight w:val="473"/>
        </w:trPr>
        <w:tc>
          <w:tcPr>
            <w:tcW w:w="10354" w:type="dxa"/>
            <w:gridSpan w:val="29"/>
            <w:vAlign w:val="center"/>
          </w:tcPr>
          <w:p w14:paraId="2CA723B0" w14:textId="660271C4" w:rsidR="001D385E" w:rsidRPr="00945E04" w:rsidRDefault="001D385E" w:rsidP="00C150AE">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B5C1831"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3.5.1.1</w:t>
            </w:r>
            <w:r w:rsidRPr="00945E04">
              <w:rPr>
                <w:rFonts w:asciiTheme="minorHAnsi" w:hAnsiTheme="minorHAnsi" w:cstheme="minorHAnsi"/>
                <w:sz w:val="18"/>
                <w:szCs w:val="18"/>
                <w:lang w:eastAsia="es-PE"/>
              </w:rPr>
              <w:tab/>
              <w:t>Monitoreo aéreo y fluvial de reservas indígenas y territoriales con la participación de entidades públicas relevantes, así como de las organizaciones indígenas.</w:t>
            </w:r>
          </w:p>
          <w:p w14:paraId="6718B7A9" w14:textId="0EEA0F33"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coordinó con la Dirección de Pueblos Indígenas en Situación de Aislamiento y Contacto Inicial DACI del Ministerio de Cultura como socio implementador de este producto para proceder con la realización de monitoreo en el ámbito de las Reservas Indígenas, pero ante la emergencia sanitaria la DACI indicó que el proceso se ponía en pausa hasta que se pudiera retomar las actividades en campo.</w:t>
            </w:r>
          </w:p>
          <w:p w14:paraId="3A4AC083" w14:textId="77777777" w:rsidR="009502EB" w:rsidRPr="00945E04" w:rsidRDefault="009502EB" w:rsidP="009502EB">
            <w:pPr>
              <w:spacing w:after="0"/>
              <w:rPr>
                <w:rFonts w:asciiTheme="minorHAnsi" w:hAnsiTheme="minorHAnsi" w:cstheme="minorHAnsi"/>
                <w:sz w:val="18"/>
                <w:szCs w:val="18"/>
                <w:lang w:eastAsia="es-PE"/>
              </w:rPr>
            </w:pPr>
          </w:p>
          <w:p w14:paraId="7A88F48E" w14:textId="6DF11C8D"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Frente a la emergencia sanitaria, desde el PNUD se buscó ampliar el apoyo a la DACI para que pudiera fortalecer su respuesta en la atención a las poblaciones indígenas en situación de aislamiento y contacto inicial. En este sentido se gestionó una ampliación presupuestal que se destinará (entre otras actividades) a la realización de un mayor número de acciones de vigilancia en campo y la capacitación a su personal en materia de prevención de enfermedades. A la fecha del presente informe se está gestionando la realización de monitoreos conjunt</w:t>
            </w:r>
            <w:r w:rsidR="00AA1727">
              <w:rPr>
                <w:rFonts w:asciiTheme="minorHAnsi" w:hAnsiTheme="minorHAnsi" w:cstheme="minorHAnsi"/>
                <w:sz w:val="18"/>
                <w:szCs w:val="18"/>
                <w:lang w:eastAsia="es-PE"/>
              </w:rPr>
              <w:t>os</w:t>
            </w:r>
            <w:r w:rsidRPr="00945E04">
              <w:rPr>
                <w:rFonts w:asciiTheme="minorHAnsi" w:hAnsiTheme="minorHAnsi" w:cstheme="minorHAnsi"/>
                <w:sz w:val="18"/>
                <w:szCs w:val="18"/>
                <w:lang w:eastAsia="es-PE"/>
              </w:rPr>
              <w:t xml:space="preserve"> con el </w:t>
            </w:r>
            <w:r w:rsidR="00AA1727">
              <w:rPr>
                <w:rFonts w:asciiTheme="minorHAnsi" w:hAnsiTheme="minorHAnsi" w:cstheme="minorHAnsi"/>
                <w:sz w:val="18"/>
                <w:szCs w:val="18"/>
                <w:lang w:eastAsia="es-PE"/>
              </w:rPr>
              <w:t>Ministerio de</w:t>
            </w:r>
            <w:r w:rsidRPr="00945E04">
              <w:rPr>
                <w:rFonts w:asciiTheme="minorHAnsi" w:hAnsiTheme="minorHAnsi" w:cstheme="minorHAnsi"/>
                <w:sz w:val="18"/>
                <w:szCs w:val="18"/>
                <w:lang w:eastAsia="es-PE"/>
              </w:rPr>
              <w:t xml:space="preserve"> Salud para brindar atenciones a las comunidades nativas colindantes a las Reservas indígenas en el marco de la implementación de un cordón sanitario alrededor de estas.</w:t>
            </w:r>
            <w:r w:rsidR="00F666EF">
              <w:rPr>
                <w:rFonts w:asciiTheme="minorHAnsi" w:hAnsiTheme="minorHAnsi" w:cstheme="minorHAnsi"/>
                <w:sz w:val="18"/>
                <w:szCs w:val="18"/>
                <w:lang w:eastAsia="es-PE"/>
              </w:rPr>
              <w:t xml:space="preserve"> </w:t>
            </w:r>
            <w:r w:rsidR="00F666EF" w:rsidRPr="00EC776C">
              <w:rPr>
                <w:rFonts w:asciiTheme="minorHAnsi" w:hAnsiTheme="minorHAnsi" w:cstheme="minorHAnsi"/>
                <w:b/>
                <w:bCs/>
                <w:sz w:val="18"/>
                <w:szCs w:val="18"/>
                <w:lang w:eastAsia="es-PE"/>
              </w:rPr>
              <w:t>Ver sección IX Evidencia: Anexo 12 y 13 Ayuda Memoria 1 y 2 de acuerdos con MINCU</w:t>
            </w:r>
            <w:r w:rsidR="00F666EF">
              <w:rPr>
                <w:rStyle w:val="FootnoteReference"/>
                <w:rFonts w:cstheme="minorHAnsi"/>
                <w:b/>
                <w:bCs/>
                <w:szCs w:val="18"/>
                <w:lang w:eastAsia="es-PE"/>
              </w:rPr>
              <w:footnoteReference w:id="33"/>
            </w:r>
          </w:p>
          <w:p w14:paraId="731AE677"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3.5.1.2</w:t>
            </w:r>
            <w:r w:rsidRPr="00945E04">
              <w:rPr>
                <w:rFonts w:asciiTheme="minorHAnsi" w:hAnsiTheme="minorHAnsi" w:cstheme="minorHAnsi"/>
                <w:sz w:val="18"/>
                <w:szCs w:val="18"/>
                <w:lang w:eastAsia="es-PE"/>
              </w:rPr>
              <w:tab/>
              <w:t>Acciones de fiscalización (patrullaje) a cargo de las DDC, en el marco del PAS- Procedimiento Administrativo Sancionatorio</w:t>
            </w:r>
          </w:p>
          <w:p w14:paraId="6A085F3C"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5E3A7250" w14:textId="77777777" w:rsidR="009502EB" w:rsidRPr="00945E04" w:rsidRDefault="009502EB" w:rsidP="009502EB">
            <w:pPr>
              <w:spacing w:after="0"/>
              <w:rPr>
                <w:rFonts w:asciiTheme="minorHAnsi" w:hAnsiTheme="minorHAnsi" w:cstheme="minorHAnsi"/>
                <w:sz w:val="18"/>
                <w:szCs w:val="18"/>
                <w:lang w:eastAsia="es-PE"/>
              </w:rPr>
            </w:pPr>
          </w:p>
          <w:p w14:paraId="03404806"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3.5.1.3</w:t>
            </w:r>
            <w:r w:rsidRPr="00945E04">
              <w:rPr>
                <w:rFonts w:asciiTheme="minorHAnsi" w:hAnsiTheme="minorHAnsi" w:cstheme="minorHAnsi"/>
                <w:sz w:val="18"/>
                <w:szCs w:val="18"/>
                <w:lang w:eastAsia="es-PE"/>
              </w:rPr>
              <w:tab/>
              <w:t>Monitoreos aéreos y fluviales (Gasolina, aceite, motoristas para el funcionamiento del transporte en 15 ocasiones) (Complemento COVID)</w:t>
            </w:r>
          </w:p>
          <w:p w14:paraId="5417C34E"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761AC583" w14:textId="3A59353C" w:rsidR="001D385E" w:rsidRPr="00945E04" w:rsidRDefault="001D385E" w:rsidP="009502EB">
            <w:pPr>
              <w:spacing w:after="0"/>
              <w:rPr>
                <w:rFonts w:asciiTheme="minorHAnsi" w:hAnsiTheme="minorHAnsi" w:cstheme="minorHAnsi"/>
                <w:b/>
                <w:bCs/>
                <w:color w:val="000000"/>
                <w:sz w:val="18"/>
                <w:szCs w:val="18"/>
                <w:lang w:eastAsia="es-PE"/>
              </w:rPr>
            </w:pPr>
          </w:p>
        </w:tc>
      </w:tr>
      <w:tr w:rsidR="001D385E" w:rsidRPr="00945E04" w14:paraId="6192DCB2" w14:textId="77777777" w:rsidTr="00857704">
        <w:trPr>
          <w:gridAfter w:val="1"/>
          <w:wAfter w:w="317" w:type="dxa"/>
          <w:trHeight w:val="473"/>
        </w:trPr>
        <w:tc>
          <w:tcPr>
            <w:tcW w:w="1751" w:type="dxa"/>
            <w:gridSpan w:val="6"/>
            <w:shd w:val="clear" w:color="auto" w:fill="D5DCE4" w:themeFill="text2" w:themeFillTint="33"/>
            <w:vAlign w:val="center"/>
          </w:tcPr>
          <w:p w14:paraId="7B15FE99" w14:textId="4E78F3B9"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3.5.2</w:t>
            </w:r>
          </w:p>
        </w:tc>
        <w:tc>
          <w:tcPr>
            <w:tcW w:w="1752" w:type="dxa"/>
            <w:gridSpan w:val="4"/>
            <w:shd w:val="clear" w:color="auto" w:fill="D5DCE4" w:themeFill="text2" w:themeFillTint="33"/>
            <w:vAlign w:val="center"/>
          </w:tcPr>
          <w:p w14:paraId="15D51BA9" w14:textId="452B097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D5DCE4" w:themeFill="text2" w:themeFillTint="33"/>
            <w:vAlign w:val="center"/>
          </w:tcPr>
          <w:p w14:paraId="2B92E169" w14:textId="1F17C8C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D5DCE4" w:themeFill="text2" w:themeFillTint="33"/>
            <w:vAlign w:val="center"/>
          </w:tcPr>
          <w:p w14:paraId="3CDE49C5" w14:textId="6E7ED90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D5DCE4" w:themeFill="text2" w:themeFillTint="33"/>
            <w:vAlign w:val="center"/>
          </w:tcPr>
          <w:p w14:paraId="36C0CF20" w14:textId="1359C8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D5DCE4" w:themeFill="text2" w:themeFillTint="33"/>
            <w:vAlign w:val="center"/>
          </w:tcPr>
          <w:p w14:paraId="604C1372" w14:textId="76717F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D385E" w:rsidRPr="00945E04" w14:paraId="34A4244F" w14:textId="77777777" w:rsidTr="00857704">
        <w:trPr>
          <w:gridAfter w:val="1"/>
          <w:wAfter w:w="317" w:type="dxa"/>
          <w:trHeight w:val="473"/>
        </w:trPr>
        <w:tc>
          <w:tcPr>
            <w:tcW w:w="1751" w:type="dxa"/>
            <w:gridSpan w:val="6"/>
            <w:vAlign w:val="center"/>
          </w:tcPr>
          <w:p w14:paraId="3D40AA89" w14:textId="6F092D0B"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3.5.2. Número de puntos de acceso a reservas indígenas con infraestructura estatal para control y vigilancia, instalados y operativos.</w:t>
            </w:r>
          </w:p>
        </w:tc>
        <w:tc>
          <w:tcPr>
            <w:tcW w:w="1752" w:type="dxa"/>
            <w:gridSpan w:val="4"/>
            <w:shd w:val="clear" w:color="auto" w:fill="FFFFFF" w:themeFill="background1"/>
            <w:vAlign w:val="center"/>
          </w:tcPr>
          <w:p w14:paraId="74DB2BC6" w14:textId="7326484D"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puntos de acceso a reservas indígenas con infraestructura estatal para control y vigilancia, instalados y operativos.</w:t>
            </w:r>
          </w:p>
        </w:tc>
        <w:tc>
          <w:tcPr>
            <w:tcW w:w="1752" w:type="dxa"/>
            <w:gridSpan w:val="5"/>
            <w:vAlign w:val="center"/>
          </w:tcPr>
          <w:p w14:paraId="172B3B40" w14:textId="275B7C7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335F0F92" w14:textId="77777777" w:rsidR="001D385E" w:rsidRPr="00E258C7" w:rsidRDefault="00C400F0" w:rsidP="001D385E">
            <w:pPr>
              <w:tabs>
                <w:tab w:val="left" w:pos="4680"/>
              </w:tabs>
              <w:jc w:val="center"/>
              <w:rPr>
                <w:rFonts w:asciiTheme="minorHAnsi" w:hAnsiTheme="minorHAnsi" w:cstheme="minorHAnsi"/>
                <w:sz w:val="18"/>
                <w:szCs w:val="18"/>
                <w:lang w:val="en-US"/>
              </w:rPr>
            </w:pPr>
            <w:r w:rsidRPr="00E258C7">
              <w:rPr>
                <w:rFonts w:asciiTheme="minorHAnsi" w:hAnsiTheme="minorHAnsi" w:cstheme="minorHAnsi"/>
                <w:sz w:val="18"/>
                <w:szCs w:val="18"/>
                <w:lang w:val="en-US" w:eastAsia="es-PE"/>
              </w:rPr>
              <w:t>4</w:t>
            </w:r>
            <w:r w:rsidRPr="00E258C7">
              <w:rPr>
                <w:rFonts w:asciiTheme="minorHAnsi" w:hAnsiTheme="minorHAnsi" w:cstheme="minorHAnsi"/>
                <w:sz w:val="18"/>
                <w:szCs w:val="18"/>
                <w:lang w:val="en-US"/>
              </w:rPr>
              <w:t xml:space="preserve"> access points with control posts implemented and equipped</w:t>
            </w:r>
          </w:p>
          <w:p w14:paraId="708CC483" w14:textId="044EE2A3" w:rsidR="00E96E3F" w:rsidRPr="00E96E3F" w:rsidRDefault="00E96E3F" w:rsidP="001D385E">
            <w:pPr>
              <w:tabs>
                <w:tab w:val="left" w:pos="4680"/>
              </w:tabs>
              <w:jc w:val="center"/>
              <w:rPr>
                <w:rFonts w:asciiTheme="minorHAnsi" w:eastAsiaTheme="minorEastAsia" w:hAnsiTheme="minorHAnsi" w:cstheme="minorHAnsi"/>
                <w:sz w:val="18"/>
                <w:szCs w:val="18"/>
              </w:rPr>
            </w:pPr>
            <w:r w:rsidRPr="00E96E3F">
              <w:rPr>
                <w:rFonts w:asciiTheme="minorHAnsi" w:eastAsiaTheme="minorEastAsia" w:hAnsiTheme="minorHAnsi" w:cstheme="minorHAnsi"/>
                <w:sz w:val="18"/>
                <w:szCs w:val="18"/>
              </w:rPr>
              <w:t>1</w:t>
            </w:r>
            <w:r>
              <w:rPr>
                <w:rFonts w:asciiTheme="minorHAnsi" w:eastAsiaTheme="minorEastAsia" w:hAnsiTheme="minorHAnsi" w:cstheme="minorHAnsi"/>
                <w:sz w:val="18"/>
                <w:szCs w:val="18"/>
              </w:rPr>
              <w:t>7</w:t>
            </w:r>
            <w:r w:rsidRPr="00E96E3F">
              <w:rPr>
                <w:rFonts w:asciiTheme="minorHAnsi" w:eastAsiaTheme="minorEastAsia" w:hAnsiTheme="minorHAnsi" w:cstheme="minorHAnsi"/>
                <w:sz w:val="18"/>
                <w:szCs w:val="18"/>
              </w:rPr>
              <w:t xml:space="preserve"> puestos de control existentes equipados (ampliación)</w:t>
            </w:r>
          </w:p>
        </w:tc>
        <w:tc>
          <w:tcPr>
            <w:tcW w:w="1752" w:type="dxa"/>
            <w:gridSpan w:val="5"/>
            <w:vAlign w:val="center"/>
          </w:tcPr>
          <w:p w14:paraId="635BD39E" w14:textId="0DED9D1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05735583" w14:textId="4AEF1AEC" w:rsidR="001D385E" w:rsidRPr="00945E04" w:rsidRDefault="005F26B1" w:rsidP="001D385E">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1D385E" w:rsidRPr="00945E04" w14:paraId="75FC51E0" w14:textId="77777777" w:rsidTr="00857704">
        <w:trPr>
          <w:gridAfter w:val="1"/>
          <w:wAfter w:w="317" w:type="dxa"/>
          <w:trHeight w:val="473"/>
        </w:trPr>
        <w:tc>
          <w:tcPr>
            <w:tcW w:w="10354" w:type="dxa"/>
            <w:gridSpan w:val="29"/>
            <w:shd w:val="clear" w:color="auto" w:fill="D9E2F3" w:themeFill="accent1" w:themeFillTint="33"/>
            <w:vAlign w:val="center"/>
          </w:tcPr>
          <w:p w14:paraId="7B2C8522" w14:textId="7216404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4A33A2" w:rsidRPr="00945E04" w14:paraId="5C7EC3E1" w14:textId="77777777" w:rsidTr="00C150AE">
        <w:trPr>
          <w:gridAfter w:val="1"/>
          <w:wAfter w:w="317" w:type="dxa"/>
          <w:trHeight w:val="235"/>
        </w:trPr>
        <w:tc>
          <w:tcPr>
            <w:tcW w:w="1702" w:type="dxa"/>
            <w:gridSpan w:val="5"/>
            <w:shd w:val="clear" w:color="auto" w:fill="FFFFFF" w:themeFill="background1"/>
            <w:vAlign w:val="center"/>
          </w:tcPr>
          <w:p w14:paraId="136CEE2B" w14:textId="7C1E4C8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370BD889" w14:textId="3B7F7F3B"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Construcción e implementación de Puestos de Control y Vigilancia (PCV)</w:t>
            </w:r>
          </w:p>
        </w:tc>
      </w:tr>
      <w:tr w:rsidR="004A33A2" w:rsidRPr="00945E04" w14:paraId="5A794F00" w14:textId="77777777" w:rsidTr="00C150AE">
        <w:trPr>
          <w:gridAfter w:val="1"/>
          <w:wAfter w:w="317" w:type="dxa"/>
          <w:trHeight w:val="212"/>
        </w:trPr>
        <w:tc>
          <w:tcPr>
            <w:tcW w:w="1702" w:type="dxa"/>
            <w:gridSpan w:val="5"/>
            <w:shd w:val="clear" w:color="auto" w:fill="FFFFFF" w:themeFill="background1"/>
          </w:tcPr>
          <w:p w14:paraId="4169727B" w14:textId="512B050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0559A0C5" w14:textId="2540D8EC"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agentes por un año</w:t>
            </w:r>
          </w:p>
        </w:tc>
      </w:tr>
      <w:tr w:rsidR="004A33A2" w:rsidRPr="00945E04" w14:paraId="66EDD85C" w14:textId="77777777" w:rsidTr="00C150AE">
        <w:trPr>
          <w:gridAfter w:val="1"/>
          <w:wAfter w:w="317" w:type="dxa"/>
          <w:trHeight w:val="357"/>
        </w:trPr>
        <w:tc>
          <w:tcPr>
            <w:tcW w:w="1702" w:type="dxa"/>
            <w:gridSpan w:val="5"/>
            <w:shd w:val="clear" w:color="auto" w:fill="FFFFFF" w:themeFill="background1"/>
          </w:tcPr>
          <w:p w14:paraId="7FAF8B2C" w14:textId="23C4829B"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3.5.2.3</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0C7B07FB" w14:textId="43CE8B15"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especialistas técnicos (agentes) por un año (Complemento COVID)</w:t>
            </w:r>
          </w:p>
        </w:tc>
      </w:tr>
      <w:tr w:rsidR="004A33A2" w:rsidRPr="00945E04" w14:paraId="139BC4FB" w14:textId="77777777" w:rsidTr="00C150AE">
        <w:trPr>
          <w:gridAfter w:val="1"/>
          <w:wAfter w:w="317" w:type="dxa"/>
          <w:trHeight w:val="278"/>
        </w:trPr>
        <w:tc>
          <w:tcPr>
            <w:tcW w:w="1702" w:type="dxa"/>
            <w:gridSpan w:val="5"/>
            <w:shd w:val="clear" w:color="auto" w:fill="FFFFFF" w:themeFill="background1"/>
          </w:tcPr>
          <w:p w14:paraId="4D9239C2" w14:textId="7570474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3.5.2.4</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7DBE965F" w14:textId="65BA8B0E"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Operatividad de los nuevos puestos de control (patrullaje, alimentación, medicinas, agentes) por un año</w:t>
            </w:r>
          </w:p>
        </w:tc>
      </w:tr>
      <w:tr w:rsidR="004A33A2" w:rsidRPr="00945E04" w14:paraId="1F386DEE" w14:textId="77777777" w:rsidTr="00C150AE">
        <w:trPr>
          <w:gridAfter w:val="1"/>
          <w:wAfter w:w="317" w:type="dxa"/>
          <w:trHeight w:val="267"/>
        </w:trPr>
        <w:tc>
          <w:tcPr>
            <w:tcW w:w="1702" w:type="dxa"/>
            <w:gridSpan w:val="5"/>
            <w:shd w:val="clear" w:color="auto" w:fill="FFFFFF" w:themeFill="background1"/>
          </w:tcPr>
          <w:p w14:paraId="02FF68D6" w14:textId="65268AA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1B657B50" w14:textId="40757D8A"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Equipamiento para 13 puntos de control y vigilancia (embarcaciones fluviales, equipo informático, drones, </w:t>
            </w:r>
            <w:proofErr w:type="spellStart"/>
            <w:r w:rsidRPr="00945E04">
              <w:rPr>
                <w:rFonts w:asciiTheme="minorHAnsi" w:hAnsiTheme="minorHAnsi" w:cstheme="minorHAnsi"/>
                <w:sz w:val="18"/>
                <w:szCs w:val="18"/>
              </w:rPr>
              <w:t>etc</w:t>
            </w:r>
            <w:proofErr w:type="spellEnd"/>
            <w:r w:rsidRPr="00945E04">
              <w:rPr>
                <w:rFonts w:asciiTheme="minorHAnsi" w:hAnsiTheme="minorHAnsi" w:cstheme="minorHAnsi"/>
                <w:sz w:val="18"/>
                <w:szCs w:val="18"/>
              </w:rPr>
              <w:t>) (Complemento COVID)</w:t>
            </w:r>
          </w:p>
        </w:tc>
      </w:tr>
      <w:tr w:rsidR="004A33A2" w:rsidRPr="00945E04" w14:paraId="6B560CA8" w14:textId="77777777" w:rsidTr="00C150AE">
        <w:trPr>
          <w:gridAfter w:val="1"/>
          <w:wAfter w:w="317" w:type="dxa"/>
          <w:trHeight w:val="176"/>
        </w:trPr>
        <w:tc>
          <w:tcPr>
            <w:tcW w:w="1702" w:type="dxa"/>
            <w:gridSpan w:val="5"/>
            <w:shd w:val="clear" w:color="auto" w:fill="FFFFFF" w:themeFill="background1"/>
          </w:tcPr>
          <w:p w14:paraId="52DE00FA" w14:textId="5713FB1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3.5.2.6</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29D85588" w14:textId="765DEEB9"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Implementación de equipos y adquisición de embarcaciones en puestos de control instalados en las 5 reservas</w:t>
            </w:r>
          </w:p>
        </w:tc>
      </w:tr>
      <w:tr w:rsidR="004A33A2" w:rsidRPr="00945E04" w14:paraId="3AFB6DDD" w14:textId="77777777" w:rsidTr="00857704">
        <w:trPr>
          <w:gridAfter w:val="1"/>
          <w:wAfter w:w="317" w:type="dxa"/>
          <w:trHeight w:val="473"/>
        </w:trPr>
        <w:tc>
          <w:tcPr>
            <w:tcW w:w="10354" w:type="dxa"/>
            <w:gridSpan w:val="29"/>
            <w:vAlign w:val="center"/>
          </w:tcPr>
          <w:p w14:paraId="263B90C3" w14:textId="562D4B1C" w:rsidR="004A33A2" w:rsidRPr="00945E04" w:rsidRDefault="004A33A2" w:rsidP="004A33A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57507DD3"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3.5.2.1</w:t>
            </w:r>
            <w:r w:rsidRPr="00945E04">
              <w:rPr>
                <w:rFonts w:asciiTheme="minorHAnsi" w:hAnsiTheme="minorHAnsi" w:cstheme="minorHAnsi"/>
                <w:b/>
                <w:bCs/>
                <w:sz w:val="18"/>
                <w:szCs w:val="18"/>
                <w:lang w:eastAsia="es-PE"/>
              </w:rPr>
              <w:tab/>
              <w:t>Construcción e implementación de Puestos de Control y Vigilancia (PCV)</w:t>
            </w:r>
          </w:p>
          <w:p w14:paraId="45F7E2F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coordinó con la Dirección de Pueblos Indígenas en Situación de Aislamiento y Contacto Inicial DACI del Ministerio de Cultura como socio implementador de este producto para proceder con la licitación para la construcción y equipamiento de los Puestos de Control. La DACI entregó las Especificaciones Técnicas para la construcción de PCV y el equipamiento mínimo requerido para su operatividad, pero ante la emergencia sanitaria decidió postergar la construcción de los PCV.</w:t>
            </w:r>
          </w:p>
          <w:p w14:paraId="51CBEDDC" w14:textId="77777777" w:rsidR="00614FD2" w:rsidRPr="00945E04" w:rsidRDefault="00614FD2" w:rsidP="00614FD2">
            <w:pPr>
              <w:spacing w:after="0"/>
              <w:rPr>
                <w:rFonts w:asciiTheme="minorHAnsi" w:hAnsiTheme="minorHAnsi" w:cstheme="minorHAnsi"/>
                <w:sz w:val="18"/>
                <w:szCs w:val="18"/>
                <w:lang w:eastAsia="es-PE"/>
              </w:rPr>
            </w:pPr>
          </w:p>
          <w:p w14:paraId="1770E49F"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3.5.2.2</w:t>
            </w:r>
            <w:r w:rsidRPr="00945E04">
              <w:rPr>
                <w:rFonts w:asciiTheme="minorHAnsi" w:hAnsiTheme="minorHAnsi" w:cstheme="minorHAnsi"/>
                <w:b/>
                <w:bCs/>
                <w:sz w:val="18"/>
                <w:szCs w:val="18"/>
                <w:lang w:eastAsia="es-PE"/>
              </w:rPr>
              <w:tab/>
              <w:t>Contratación de agentes por un año</w:t>
            </w:r>
          </w:p>
          <w:p w14:paraId="60FF571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está programada para el año 2 del proyecto.</w:t>
            </w:r>
          </w:p>
          <w:p w14:paraId="3EBDEBF2" w14:textId="77777777" w:rsidR="00614FD2" w:rsidRPr="00945E04" w:rsidRDefault="00614FD2" w:rsidP="00614FD2">
            <w:pPr>
              <w:spacing w:after="0"/>
              <w:rPr>
                <w:rFonts w:asciiTheme="minorHAnsi" w:hAnsiTheme="minorHAnsi" w:cstheme="minorHAnsi"/>
                <w:b/>
                <w:bCs/>
                <w:sz w:val="18"/>
                <w:szCs w:val="18"/>
                <w:lang w:eastAsia="es-PE"/>
              </w:rPr>
            </w:pPr>
          </w:p>
          <w:p w14:paraId="171178C9"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3.5.2.3</w:t>
            </w:r>
            <w:r w:rsidRPr="00945E04">
              <w:rPr>
                <w:rFonts w:asciiTheme="minorHAnsi" w:hAnsiTheme="minorHAnsi" w:cstheme="minorHAnsi"/>
                <w:b/>
                <w:bCs/>
                <w:sz w:val="18"/>
                <w:szCs w:val="18"/>
                <w:lang w:eastAsia="es-PE"/>
              </w:rPr>
              <w:tab/>
              <w:t>Contratación de agentes por un año (Complemento COVID)</w:t>
            </w:r>
          </w:p>
          <w:p w14:paraId="145370A4" w14:textId="04090D5C"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está coordinando con la DACI para proceder con la contratación de est</w:t>
            </w:r>
            <w:r w:rsidR="003A116D">
              <w:rPr>
                <w:rFonts w:asciiTheme="minorHAnsi" w:hAnsiTheme="minorHAnsi" w:cstheme="minorHAnsi"/>
                <w:sz w:val="18"/>
                <w:szCs w:val="18"/>
                <w:lang w:eastAsia="es-PE"/>
              </w:rPr>
              <w:t>e</w:t>
            </w:r>
            <w:r w:rsidRPr="00945E04">
              <w:rPr>
                <w:rFonts w:asciiTheme="minorHAnsi" w:hAnsiTheme="minorHAnsi" w:cstheme="minorHAnsi"/>
                <w:sz w:val="18"/>
                <w:szCs w:val="18"/>
                <w:lang w:eastAsia="es-PE"/>
              </w:rPr>
              <w:t xml:space="preserve"> personal en el marco del financiamiento complementario.</w:t>
            </w:r>
          </w:p>
          <w:p w14:paraId="60151134" w14:textId="77777777" w:rsidR="00614FD2" w:rsidRPr="00945E04" w:rsidRDefault="00614FD2" w:rsidP="00614FD2">
            <w:pPr>
              <w:spacing w:after="0"/>
              <w:rPr>
                <w:rFonts w:asciiTheme="minorHAnsi" w:hAnsiTheme="minorHAnsi" w:cstheme="minorHAnsi"/>
                <w:b/>
                <w:bCs/>
                <w:sz w:val="18"/>
                <w:szCs w:val="18"/>
                <w:lang w:eastAsia="es-PE"/>
              </w:rPr>
            </w:pPr>
          </w:p>
          <w:p w14:paraId="2341D8A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3.5.2.4</w:t>
            </w:r>
            <w:r w:rsidRPr="00945E04">
              <w:rPr>
                <w:rFonts w:asciiTheme="minorHAnsi" w:hAnsiTheme="minorHAnsi" w:cstheme="minorHAnsi"/>
                <w:b/>
                <w:bCs/>
                <w:sz w:val="18"/>
                <w:szCs w:val="18"/>
                <w:lang w:eastAsia="es-PE"/>
              </w:rPr>
              <w:tab/>
              <w:t>Implementación de equipos y embarcaciones para 4 nuevos puestos de control</w:t>
            </w:r>
          </w:p>
          <w:p w14:paraId="302038B5" w14:textId="499F86DB"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Ante la emergencia sanitaria se paralizaron las actividades en campo y se ha priorizado la adquisición de equipos. </w:t>
            </w:r>
            <w:r w:rsidR="007A32CC">
              <w:rPr>
                <w:rFonts w:asciiTheme="minorHAnsi" w:hAnsiTheme="minorHAnsi" w:cstheme="minorHAnsi"/>
                <w:sz w:val="18"/>
                <w:szCs w:val="18"/>
                <w:lang w:eastAsia="es-PE"/>
              </w:rPr>
              <w:t>L</w:t>
            </w:r>
            <w:r w:rsidRPr="00945E04">
              <w:rPr>
                <w:rFonts w:asciiTheme="minorHAnsi" w:hAnsiTheme="minorHAnsi" w:cstheme="minorHAnsi"/>
                <w:sz w:val="18"/>
                <w:szCs w:val="18"/>
                <w:lang w:eastAsia="es-PE"/>
              </w:rPr>
              <w:t>a DACI ha identificado la brecha en equipamientos para los puestos de control y ha entregado este listado al proyecto para su adquisición.</w:t>
            </w:r>
          </w:p>
          <w:p w14:paraId="5F2C55A3" w14:textId="77777777" w:rsidR="00614FD2" w:rsidRPr="00945E04" w:rsidRDefault="00614FD2" w:rsidP="00614FD2">
            <w:pPr>
              <w:spacing w:after="0"/>
              <w:rPr>
                <w:rFonts w:asciiTheme="minorHAnsi" w:hAnsiTheme="minorHAnsi" w:cstheme="minorHAnsi"/>
                <w:sz w:val="18"/>
                <w:szCs w:val="18"/>
                <w:lang w:eastAsia="es-PE"/>
              </w:rPr>
            </w:pPr>
          </w:p>
          <w:p w14:paraId="42DE3EE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3.5.2.5</w:t>
            </w:r>
            <w:r w:rsidRPr="00945E04">
              <w:rPr>
                <w:rFonts w:asciiTheme="minorHAnsi" w:hAnsiTheme="minorHAnsi" w:cstheme="minorHAnsi"/>
                <w:b/>
                <w:bCs/>
                <w:sz w:val="18"/>
                <w:szCs w:val="18"/>
                <w:lang w:eastAsia="es-PE"/>
              </w:rPr>
              <w:tab/>
              <w:t xml:space="preserve">Equipamiento para 13 puntos de control y vigilancia (embarcaciones fluviales, equipo informático, drones, </w:t>
            </w:r>
            <w:proofErr w:type="spellStart"/>
            <w:r w:rsidRPr="00945E04">
              <w:rPr>
                <w:rFonts w:asciiTheme="minorHAnsi" w:hAnsiTheme="minorHAnsi" w:cstheme="minorHAnsi"/>
                <w:b/>
                <w:bCs/>
                <w:sz w:val="18"/>
                <w:szCs w:val="18"/>
                <w:lang w:eastAsia="es-PE"/>
              </w:rPr>
              <w:t>etc</w:t>
            </w:r>
            <w:proofErr w:type="spellEnd"/>
            <w:r w:rsidRPr="00945E04">
              <w:rPr>
                <w:rFonts w:asciiTheme="minorHAnsi" w:hAnsiTheme="minorHAnsi" w:cstheme="minorHAnsi"/>
                <w:b/>
                <w:bCs/>
                <w:sz w:val="18"/>
                <w:szCs w:val="18"/>
                <w:lang w:eastAsia="es-PE"/>
              </w:rPr>
              <w:t>) (Complemento COVID)</w:t>
            </w:r>
          </w:p>
          <w:p w14:paraId="63202B50" w14:textId="7AF176F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Frente a la emergencia sanitaria, desde el PNUD se buscó ampliar el apoyo a la DACI para que pudiera fortalecer su respuesta en la atención a las poblaciones indígenas en situación de aislamiento y contacto inicial. En este sentido se gestionó una ampliación presupuestal que se destinó (entre otras actividades) a la compra de equipos para los 13 puestos de control existentes en </w:t>
            </w:r>
            <w:r w:rsidR="007A32CC" w:rsidRPr="00945E04">
              <w:rPr>
                <w:rFonts w:asciiTheme="minorHAnsi" w:hAnsiTheme="minorHAnsi" w:cstheme="minorHAnsi"/>
                <w:sz w:val="18"/>
                <w:szCs w:val="18"/>
                <w:lang w:eastAsia="es-PE"/>
              </w:rPr>
              <w:t xml:space="preserve">las </w:t>
            </w:r>
            <w:r w:rsidR="007A32CC">
              <w:rPr>
                <w:rFonts w:asciiTheme="minorHAnsi" w:hAnsiTheme="minorHAnsi" w:cstheme="minorHAnsi"/>
                <w:sz w:val="18"/>
                <w:szCs w:val="18"/>
                <w:lang w:eastAsia="es-PE"/>
              </w:rPr>
              <w:t>5</w:t>
            </w:r>
            <w:r w:rsidRPr="00945E04">
              <w:rPr>
                <w:rFonts w:asciiTheme="minorHAnsi" w:hAnsiTheme="minorHAnsi" w:cstheme="minorHAnsi"/>
                <w:sz w:val="18"/>
                <w:szCs w:val="18"/>
                <w:lang w:eastAsia="es-PE"/>
              </w:rPr>
              <w:t xml:space="preserve"> reserva</w:t>
            </w:r>
            <w:r w:rsidR="007A32CC">
              <w:rPr>
                <w:rFonts w:asciiTheme="minorHAnsi" w:hAnsiTheme="minorHAnsi" w:cstheme="minorHAnsi"/>
                <w:sz w:val="18"/>
                <w:szCs w:val="18"/>
                <w:lang w:eastAsia="es-PE"/>
              </w:rPr>
              <w:t>s</w:t>
            </w:r>
            <w:r w:rsidRPr="00945E04">
              <w:rPr>
                <w:rFonts w:asciiTheme="minorHAnsi" w:hAnsiTheme="minorHAnsi" w:cstheme="minorHAnsi"/>
                <w:sz w:val="18"/>
                <w:szCs w:val="18"/>
                <w:lang w:eastAsia="es-PE"/>
              </w:rPr>
              <w:t xml:space="preserve"> indígenas a nivel nacional. La DACI ha entregado un listado ampliado de la brecha de equipos necesarios y se está realizando el proceso de adquisición del equipamiento de los 13 Puestos de Control existentes.</w:t>
            </w:r>
          </w:p>
          <w:p w14:paraId="642A7E84" w14:textId="77777777" w:rsidR="00614FD2" w:rsidRPr="00945E04" w:rsidRDefault="00614FD2" w:rsidP="00614FD2">
            <w:pPr>
              <w:spacing w:after="0"/>
              <w:rPr>
                <w:rFonts w:asciiTheme="minorHAnsi" w:hAnsiTheme="minorHAnsi" w:cstheme="minorHAnsi"/>
                <w:b/>
                <w:bCs/>
                <w:sz w:val="18"/>
                <w:szCs w:val="18"/>
                <w:lang w:eastAsia="es-PE"/>
              </w:rPr>
            </w:pPr>
          </w:p>
          <w:p w14:paraId="4D4481B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3.5.2.6</w:t>
            </w:r>
            <w:r w:rsidRPr="00945E04">
              <w:rPr>
                <w:rFonts w:asciiTheme="minorHAnsi" w:hAnsiTheme="minorHAnsi" w:cstheme="minorHAnsi"/>
                <w:b/>
                <w:bCs/>
                <w:sz w:val="18"/>
                <w:szCs w:val="18"/>
                <w:lang w:eastAsia="es-PE"/>
              </w:rPr>
              <w:tab/>
              <w:t>Implementación de equipos y adquisición de embarcaciones en puestos de control instalados en las 5 reservas</w:t>
            </w:r>
          </w:p>
          <w:p w14:paraId="173EC7FD" w14:textId="131F4D50" w:rsidR="004A33A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Ante la emergencia sanitaria se paralizaron las actividades en campo y se ha priorizado la adquisición de equipos. A la fecha del presente informe la DACI ha identificado la brecha en equipamientos para los puestos de control y ha entregado este listado al proyecto para su adquisición.</w:t>
            </w:r>
          </w:p>
          <w:p w14:paraId="6BDDE733" w14:textId="77777777" w:rsidR="004A33A2" w:rsidRPr="00945E04" w:rsidRDefault="004A33A2" w:rsidP="004A33A2">
            <w:pPr>
              <w:tabs>
                <w:tab w:val="left" w:pos="4680"/>
              </w:tabs>
              <w:rPr>
                <w:rFonts w:asciiTheme="minorHAnsi" w:eastAsiaTheme="minorEastAsia" w:hAnsiTheme="minorHAnsi" w:cstheme="minorHAnsi"/>
                <w:b/>
                <w:bCs/>
                <w:sz w:val="18"/>
                <w:szCs w:val="18"/>
              </w:rPr>
            </w:pPr>
          </w:p>
        </w:tc>
      </w:tr>
      <w:tr w:rsidR="00F701E7" w:rsidRPr="00945E04" w14:paraId="1E8CF587" w14:textId="77777777" w:rsidTr="00857704">
        <w:trPr>
          <w:gridAfter w:val="1"/>
          <w:wAfter w:w="317" w:type="dxa"/>
          <w:trHeight w:val="473"/>
        </w:trPr>
        <w:tc>
          <w:tcPr>
            <w:tcW w:w="1751" w:type="dxa"/>
            <w:gridSpan w:val="6"/>
            <w:vAlign w:val="center"/>
          </w:tcPr>
          <w:p w14:paraId="06EAAC4B" w14:textId="1F37B75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3.5.3</w:t>
            </w:r>
          </w:p>
        </w:tc>
        <w:tc>
          <w:tcPr>
            <w:tcW w:w="1752" w:type="dxa"/>
            <w:gridSpan w:val="4"/>
            <w:vAlign w:val="center"/>
          </w:tcPr>
          <w:p w14:paraId="73E06DD8" w14:textId="50ACE609"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03E2FBF0" w14:textId="1401D53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5E7CFEC" w14:textId="255C7E30"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1920713F" w14:textId="6861B28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12388D2F" w14:textId="070BD77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F701E7" w:rsidRPr="00945E04" w14:paraId="10506F04" w14:textId="77777777" w:rsidTr="00857704">
        <w:trPr>
          <w:gridAfter w:val="1"/>
          <w:wAfter w:w="317" w:type="dxa"/>
          <w:trHeight w:val="473"/>
        </w:trPr>
        <w:tc>
          <w:tcPr>
            <w:tcW w:w="1751" w:type="dxa"/>
            <w:gridSpan w:val="6"/>
            <w:vAlign w:val="center"/>
          </w:tcPr>
          <w:p w14:paraId="432AAE59" w14:textId="155AC31F"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3.5.3. Número de planes de contingencia desarrollados de manera participativa con representantes (hombres y mujeres) de comunidades indígenas, aprobados y operativos</w:t>
            </w:r>
          </w:p>
        </w:tc>
        <w:tc>
          <w:tcPr>
            <w:tcW w:w="1752" w:type="dxa"/>
            <w:gridSpan w:val="4"/>
            <w:vAlign w:val="center"/>
          </w:tcPr>
          <w:p w14:paraId="576F669F" w14:textId="4AC5A6E7"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planes de contingencia desarrollados de manera participativa con representantes (hombres y mujeres) de comunidades indígenas, aprobados y operativos</w:t>
            </w:r>
          </w:p>
        </w:tc>
        <w:tc>
          <w:tcPr>
            <w:tcW w:w="1752" w:type="dxa"/>
            <w:gridSpan w:val="5"/>
            <w:vAlign w:val="center"/>
          </w:tcPr>
          <w:p w14:paraId="67C0B6E1" w14:textId="4518299D"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6734BCC3" w14:textId="4F00A6E0" w:rsidR="00F701E7" w:rsidRPr="00945E04" w:rsidRDefault="00C400F0" w:rsidP="00F701E7">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10 </w:t>
            </w:r>
            <w:proofErr w:type="spellStart"/>
            <w:r w:rsidRPr="008815E1">
              <w:rPr>
                <w:rFonts w:cs="Arial"/>
                <w:sz w:val="18"/>
                <w:szCs w:val="18"/>
                <w:lang w:val="es-AR"/>
              </w:rPr>
              <w:t>contingency</w:t>
            </w:r>
            <w:proofErr w:type="spellEnd"/>
            <w:r w:rsidRPr="008815E1">
              <w:rPr>
                <w:rFonts w:cs="Arial"/>
                <w:sz w:val="18"/>
                <w:szCs w:val="18"/>
                <w:lang w:val="es-AR"/>
              </w:rPr>
              <w:t xml:space="preserve"> </w:t>
            </w:r>
            <w:proofErr w:type="spellStart"/>
            <w:r w:rsidRPr="008815E1">
              <w:rPr>
                <w:rFonts w:cs="Arial"/>
                <w:sz w:val="18"/>
                <w:szCs w:val="18"/>
                <w:lang w:val="es-AR"/>
              </w:rPr>
              <w:t>plans</w:t>
            </w:r>
            <w:proofErr w:type="spellEnd"/>
          </w:p>
        </w:tc>
        <w:tc>
          <w:tcPr>
            <w:tcW w:w="1752" w:type="dxa"/>
            <w:gridSpan w:val="5"/>
            <w:vAlign w:val="center"/>
          </w:tcPr>
          <w:p w14:paraId="6D3A7BAC" w14:textId="092AA7D6"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38A0EA7C" w14:textId="5CCC1CE8"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F701E7" w:rsidRPr="00945E04" w14:paraId="55D9E737" w14:textId="77777777" w:rsidTr="00857704">
        <w:trPr>
          <w:gridAfter w:val="1"/>
          <w:wAfter w:w="317" w:type="dxa"/>
          <w:trHeight w:val="473"/>
        </w:trPr>
        <w:tc>
          <w:tcPr>
            <w:tcW w:w="10354" w:type="dxa"/>
            <w:gridSpan w:val="29"/>
            <w:shd w:val="clear" w:color="auto" w:fill="D9E2F3" w:themeFill="accent1" w:themeFillTint="33"/>
            <w:vAlign w:val="center"/>
          </w:tcPr>
          <w:p w14:paraId="0068F70A" w14:textId="7248E8C2" w:rsidR="00F701E7" w:rsidRPr="00945E04" w:rsidRDefault="005F2C92"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34512D4E" w14:textId="77777777" w:rsidTr="00857704">
        <w:trPr>
          <w:gridAfter w:val="1"/>
          <w:wAfter w:w="317" w:type="dxa"/>
          <w:trHeight w:val="473"/>
        </w:trPr>
        <w:tc>
          <w:tcPr>
            <w:tcW w:w="1560" w:type="dxa"/>
            <w:gridSpan w:val="4"/>
            <w:vAlign w:val="center"/>
          </w:tcPr>
          <w:p w14:paraId="3F9434B4" w14:textId="500085EB"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3.5.3.1</w:t>
            </w:r>
          </w:p>
        </w:tc>
        <w:tc>
          <w:tcPr>
            <w:tcW w:w="8794" w:type="dxa"/>
            <w:gridSpan w:val="25"/>
            <w:tcBorders>
              <w:top w:val="single" w:sz="4" w:space="0" w:color="auto"/>
              <w:left w:val="single" w:sz="4" w:space="0" w:color="auto"/>
              <w:bottom w:val="single" w:sz="4" w:space="0" w:color="auto"/>
              <w:right w:val="single" w:sz="4" w:space="0" w:color="auto"/>
            </w:tcBorders>
            <w:shd w:val="clear" w:color="000000" w:fill="FFFFFF"/>
            <w:vAlign w:val="center"/>
          </w:tcPr>
          <w:p w14:paraId="238805BF" w14:textId="15F85105"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 xml:space="preserve">Brindar asistencia técnica para los titulares de </w:t>
            </w:r>
            <w:r w:rsidR="00C150AE" w:rsidRPr="00945E04">
              <w:rPr>
                <w:rFonts w:asciiTheme="minorHAnsi" w:hAnsiTheme="minorHAnsi" w:cstheme="minorHAnsi"/>
                <w:sz w:val="18"/>
                <w:szCs w:val="18"/>
              </w:rPr>
              <w:t>títulos</w:t>
            </w:r>
            <w:r w:rsidRPr="00945E04">
              <w:rPr>
                <w:rFonts w:asciiTheme="minorHAnsi" w:hAnsiTheme="minorHAnsi" w:cstheme="minorHAnsi"/>
                <w:sz w:val="18"/>
                <w:szCs w:val="18"/>
              </w:rPr>
              <w:t xml:space="preserve"> habilitantes y CCNN para la elaboración de sus planes de contingencias con PIACI</w:t>
            </w:r>
          </w:p>
        </w:tc>
      </w:tr>
      <w:tr w:rsidR="005F2C92" w:rsidRPr="00945E04" w14:paraId="7380DC91" w14:textId="77777777" w:rsidTr="00C150AE">
        <w:trPr>
          <w:gridAfter w:val="1"/>
          <w:wAfter w:w="317" w:type="dxa"/>
          <w:trHeight w:val="333"/>
        </w:trPr>
        <w:tc>
          <w:tcPr>
            <w:tcW w:w="1560" w:type="dxa"/>
            <w:gridSpan w:val="4"/>
            <w:vAlign w:val="center"/>
          </w:tcPr>
          <w:p w14:paraId="4F451BA5" w14:textId="0EAA00C3"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w:t>
            </w:r>
            <w:r w:rsidR="00071819" w:rsidRPr="00C150AE">
              <w:rPr>
                <w:rFonts w:asciiTheme="minorHAnsi" w:eastAsiaTheme="minorEastAsia" w:hAnsiTheme="minorHAnsi" w:cstheme="minorHAnsi"/>
                <w:sz w:val="18"/>
                <w:szCs w:val="18"/>
              </w:rPr>
              <w:t>2</w:t>
            </w:r>
          </w:p>
        </w:tc>
        <w:tc>
          <w:tcPr>
            <w:tcW w:w="8794" w:type="dxa"/>
            <w:gridSpan w:val="25"/>
            <w:tcBorders>
              <w:top w:val="nil"/>
              <w:left w:val="single" w:sz="4" w:space="0" w:color="auto"/>
              <w:bottom w:val="single" w:sz="4" w:space="0" w:color="auto"/>
              <w:right w:val="single" w:sz="4" w:space="0" w:color="auto"/>
            </w:tcBorders>
            <w:shd w:val="clear" w:color="000000" w:fill="FFFFFF"/>
            <w:vAlign w:val="center"/>
          </w:tcPr>
          <w:p w14:paraId="29426747" w14:textId="1D890CE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Asesorar en la elaboración de Planes de Contingencia participativa</w:t>
            </w:r>
          </w:p>
        </w:tc>
      </w:tr>
      <w:tr w:rsidR="005F2C92" w:rsidRPr="00945E04" w14:paraId="42185D35" w14:textId="77777777" w:rsidTr="00857704">
        <w:trPr>
          <w:gridAfter w:val="1"/>
          <w:wAfter w:w="317" w:type="dxa"/>
          <w:trHeight w:val="473"/>
        </w:trPr>
        <w:tc>
          <w:tcPr>
            <w:tcW w:w="10354" w:type="dxa"/>
            <w:gridSpan w:val="29"/>
            <w:vAlign w:val="center"/>
          </w:tcPr>
          <w:p w14:paraId="3B6CAFCA"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E50F65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3.5.3.1</w:t>
            </w:r>
            <w:r w:rsidRPr="00945E04">
              <w:rPr>
                <w:rFonts w:asciiTheme="minorHAnsi" w:hAnsiTheme="minorHAnsi" w:cstheme="minorHAnsi"/>
                <w:b/>
                <w:bCs/>
                <w:sz w:val="18"/>
                <w:szCs w:val="18"/>
                <w:lang w:eastAsia="es-PE"/>
              </w:rPr>
              <w:tab/>
              <w:t>Brindar asistencia técnica a CCNN para la elaboración de sus planes de contingencias con PIACI</w:t>
            </w:r>
          </w:p>
          <w:p w14:paraId="23062BEA"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3ECF631C" w14:textId="77777777" w:rsidR="00614FD2" w:rsidRPr="00945E04" w:rsidRDefault="00614FD2" w:rsidP="00614FD2">
            <w:pPr>
              <w:spacing w:after="0"/>
              <w:rPr>
                <w:rFonts w:asciiTheme="minorHAnsi" w:hAnsiTheme="minorHAnsi" w:cstheme="minorHAnsi"/>
                <w:b/>
                <w:bCs/>
                <w:sz w:val="18"/>
                <w:szCs w:val="18"/>
                <w:lang w:eastAsia="es-PE"/>
              </w:rPr>
            </w:pPr>
          </w:p>
          <w:p w14:paraId="3519FE5E"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3.5.3.2</w:t>
            </w:r>
            <w:r w:rsidRPr="00945E04">
              <w:rPr>
                <w:rFonts w:asciiTheme="minorHAnsi" w:hAnsiTheme="minorHAnsi" w:cstheme="minorHAnsi"/>
                <w:b/>
                <w:bCs/>
                <w:sz w:val="18"/>
                <w:szCs w:val="18"/>
                <w:lang w:eastAsia="es-PE"/>
              </w:rPr>
              <w:tab/>
              <w:t>Asesorar en la elaboración de Planes de Contingencia para CCNN</w:t>
            </w:r>
          </w:p>
          <w:p w14:paraId="414023C8"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10D7CE77"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p>
        </w:tc>
      </w:tr>
      <w:tr w:rsidR="005F2C92" w:rsidRPr="00945E04" w14:paraId="1521B023" w14:textId="77777777" w:rsidTr="00857704">
        <w:trPr>
          <w:gridAfter w:val="1"/>
          <w:wAfter w:w="317" w:type="dxa"/>
          <w:trHeight w:val="473"/>
        </w:trPr>
        <w:tc>
          <w:tcPr>
            <w:tcW w:w="1751" w:type="dxa"/>
            <w:gridSpan w:val="6"/>
            <w:vAlign w:val="center"/>
          </w:tcPr>
          <w:p w14:paraId="2A64EA65" w14:textId="4AD4C05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3.5.4</w:t>
            </w:r>
          </w:p>
        </w:tc>
        <w:tc>
          <w:tcPr>
            <w:tcW w:w="1752" w:type="dxa"/>
            <w:gridSpan w:val="4"/>
            <w:vAlign w:val="center"/>
          </w:tcPr>
          <w:p w14:paraId="7C80FB74" w14:textId="5379473E"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7B3B9E61" w14:textId="6EAEE55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937D837" w14:textId="46A065C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2E6E7BE4" w14:textId="126DB88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5CC1E2AB" w14:textId="164D954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F2C92" w:rsidRPr="00945E04" w14:paraId="22DEDF69" w14:textId="77777777" w:rsidTr="00857704">
        <w:trPr>
          <w:gridAfter w:val="1"/>
          <w:wAfter w:w="317" w:type="dxa"/>
          <w:trHeight w:val="473"/>
        </w:trPr>
        <w:tc>
          <w:tcPr>
            <w:tcW w:w="1751" w:type="dxa"/>
            <w:gridSpan w:val="6"/>
            <w:vAlign w:val="center"/>
          </w:tcPr>
          <w:p w14:paraId="541A1A16" w14:textId="48BC2BB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3.5.4. Número de actividades de capacitación realizadas sobre el Protocolo de Acción contra las contingencias para IPVI, con representantes (hombres y mujeres) de comunidades indígenas.</w:t>
            </w:r>
          </w:p>
        </w:tc>
        <w:tc>
          <w:tcPr>
            <w:tcW w:w="1752" w:type="dxa"/>
            <w:gridSpan w:val="4"/>
            <w:vAlign w:val="center"/>
          </w:tcPr>
          <w:p w14:paraId="0867A147" w14:textId="03FAD89B"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actividades de capacitación realizadas sobre el Protocolo de Acción contra las contingencias para IPVI, con representantes (hombres y mujeres) de comunidades indígenas.</w:t>
            </w:r>
          </w:p>
        </w:tc>
        <w:tc>
          <w:tcPr>
            <w:tcW w:w="1752" w:type="dxa"/>
            <w:gridSpan w:val="5"/>
            <w:vAlign w:val="center"/>
          </w:tcPr>
          <w:p w14:paraId="0AA2C7C2" w14:textId="6D09400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21D62256" w14:textId="5CC32526" w:rsidR="005F2C92" w:rsidRPr="00945E04" w:rsidRDefault="00C400F0" w:rsidP="005F2C92">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20 trainings </w:t>
            </w:r>
            <w:proofErr w:type="spellStart"/>
            <w:r w:rsidRPr="008815E1">
              <w:rPr>
                <w:rFonts w:cs="Arial"/>
                <w:sz w:val="18"/>
                <w:szCs w:val="18"/>
                <w:lang w:val="es-AR"/>
              </w:rPr>
              <w:t>conducted</w:t>
            </w:r>
            <w:proofErr w:type="spellEnd"/>
          </w:p>
        </w:tc>
        <w:tc>
          <w:tcPr>
            <w:tcW w:w="1752" w:type="dxa"/>
            <w:gridSpan w:val="5"/>
            <w:vAlign w:val="center"/>
          </w:tcPr>
          <w:p w14:paraId="2EF0144F" w14:textId="4ED58A18"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4B47F716" w14:textId="5E82D90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5F2C92" w:rsidRPr="00945E04" w14:paraId="482C7CE3" w14:textId="77777777" w:rsidTr="00857704">
        <w:trPr>
          <w:gridAfter w:val="1"/>
          <w:wAfter w:w="317" w:type="dxa"/>
          <w:trHeight w:val="473"/>
        </w:trPr>
        <w:tc>
          <w:tcPr>
            <w:tcW w:w="10354" w:type="dxa"/>
            <w:gridSpan w:val="29"/>
            <w:vAlign w:val="center"/>
          </w:tcPr>
          <w:p w14:paraId="5501FBFA" w14:textId="37DA99E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2D0B2A66" w14:textId="77777777" w:rsidTr="00C150AE">
        <w:trPr>
          <w:gridAfter w:val="1"/>
          <w:wAfter w:w="317" w:type="dxa"/>
          <w:trHeight w:val="237"/>
        </w:trPr>
        <w:tc>
          <w:tcPr>
            <w:tcW w:w="1702" w:type="dxa"/>
            <w:gridSpan w:val="5"/>
            <w:vAlign w:val="center"/>
          </w:tcPr>
          <w:p w14:paraId="45111CC2" w14:textId="143AF0F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76EE3F9C" w14:textId="2AF9334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Elaboración de metodología de capacitación sobre el protocolo de actuación</w:t>
            </w:r>
          </w:p>
        </w:tc>
      </w:tr>
      <w:tr w:rsidR="005F2C92" w:rsidRPr="00945E04" w14:paraId="153A4F88" w14:textId="77777777" w:rsidTr="00C150AE">
        <w:trPr>
          <w:gridAfter w:val="1"/>
          <w:wAfter w:w="317" w:type="dxa"/>
          <w:trHeight w:val="228"/>
        </w:trPr>
        <w:tc>
          <w:tcPr>
            <w:tcW w:w="1702" w:type="dxa"/>
            <w:gridSpan w:val="5"/>
          </w:tcPr>
          <w:p w14:paraId="00812BAF" w14:textId="50942725"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76758348" w14:textId="35301D7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Diseño de módulos de capacitación</w:t>
            </w:r>
          </w:p>
        </w:tc>
      </w:tr>
      <w:tr w:rsidR="005F2C92" w:rsidRPr="00945E04" w14:paraId="7D4CAD6A" w14:textId="77777777" w:rsidTr="00C150AE">
        <w:trPr>
          <w:gridAfter w:val="1"/>
          <w:wAfter w:w="317" w:type="dxa"/>
          <w:trHeight w:val="373"/>
        </w:trPr>
        <w:tc>
          <w:tcPr>
            <w:tcW w:w="1702" w:type="dxa"/>
            <w:gridSpan w:val="5"/>
          </w:tcPr>
          <w:p w14:paraId="1EE48F58" w14:textId="69831018"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3.5.4.3</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415BE428" w14:textId="11E7BB7F"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comunidades nativas</w:t>
            </w:r>
          </w:p>
        </w:tc>
      </w:tr>
      <w:tr w:rsidR="005F2C92" w:rsidRPr="00945E04" w14:paraId="63D0344B" w14:textId="77777777" w:rsidTr="00857704">
        <w:trPr>
          <w:gridAfter w:val="1"/>
          <w:wAfter w:w="317" w:type="dxa"/>
          <w:trHeight w:val="473"/>
        </w:trPr>
        <w:tc>
          <w:tcPr>
            <w:tcW w:w="1702" w:type="dxa"/>
            <w:gridSpan w:val="5"/>
          </w:tcPr>
          <w:p w14:paraId="01A5C861" w14:textId="6ECFF650"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3.5.4.4</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5004D0EF" w14:textId="0210B96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actores que intervienen en áreas en donde transitan los PIACI</w:t>
            </w:r>
          </w:p>
        </w:tc>
      </w:tr>
      <w:tr w:rsidR="005F2C92" w:rsidRPr="00945E04" w14:paraId="25EF9CCC" w14:textId="77777777" w:rsidTr="00C150AE">
        <w:trPr>
          <w:gridAfter w:val="1"/>
          <w:wAfter w:w="317" w:type="dxa"/>
          <w:trHeight w:val="203"/>
        </w:trPr>
        <w:tc>
          <w:tcPr>
            <w:tcW w:w="1702" w:type="dxa"/>
            <w:gridSpan w:val="5"/>
          </w:tcPr>
          <w:p w14:paraId="18EFD8F6" w14:textId="3AADC7E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44630625" w14:textId="56A4613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Capacitaciones al personal de los puntos de control y vigilancia (Complemento COVID)</w:t>
            </w:r>
          </w:p>
        </w:tc>
      </w:tr>
      <w:tr w:rsidR="005F2C92" w:rsidRPr="00945E04" w14:paraId="136774CC" w14:textId="77777777" w:rsidTr="00857704">
        <w:trPr>
          <w:gridAfter w:val="1"/>
          <w:wAfter w:w="317" w:type="dxa"/>
          <w:trHeight w:val="473"/>
        </w:trPr>
        <w:tc>
          <w:tcPr>
            <w:tcW w:w="10354" w:type="dxa"/>
            <w:gridSpan w:val="29"/>
            <w:vAlign w:val="center"/>
          </w:tcPr>
          <w:p w14:paraId="75C6AE78" w14:textId="77777777" w:rsidR="006835FA" w:rsidRPr="00945E04" w:rsidRDefault="006835FA" w:rsidP="006835F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0E831E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3.5.4.1</w:t>
            </w:r>
            <w:r w:rsidRPr="00945E04">
              <w:rPr>
                <w:rFonts w:asciiTheme="minorHAnsi" w:hAnsiTheme="minorHAnsi" w:cstheme="minorHAnsi"/>
                <w:b/>
                <w:bCs/>
                <w:sz w:val="18"/>
                <w:szCs w:val="18"/>
                <w:lang w:eastAsia="es-PE"/>
              </w:rPr>
              <w:tab/>
              <w:t>Elaboración de metodología de capacitación sobre el protocolo de actuación</w:t>
            </w:r>
          </w:p>
          <w:p w14:paraId="66CE08C8"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0933D985" w14:textId="77777777" w:rsidR="00614FD2" w:rsidRPr="00945E04" w:rsidRDefault="00614FD2" w:rsidP="00614FD2">
            <w:pPr>
              <w:spacing w:after="0"/>
              <w:rPr>
                <w:rFonts w:asciiTheme="minorHAnsi" w:hAnsiTheme="minorHAnsi" w:cstheme="minorHAnsi"/>
                <w:b/>
                <w:bCs/>
                <w:sz w:val="18"/>
                <w:szCs w:val="18"/>
                <w:lang w:eastAsia="es-PE"/>
              </w:rPr>
            </w:pPr>
          </w:p>
          <w:p w14:paraId="252C81BC"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3.5.4.2</w:t>
            </w:r>
            <w:r w:rsidRPr="00945E04">
              <w:rPr>
                <w:rFonts w:asciiTheme="minorHAnsi" w:hAnsiTheme="minorHAnsi" w:cstheme="minorHAnsi"/>
                <w:b/>
                <w:bCs/>
                <w:sz w:val="18"/>
                <w:szCs w:val="18"/>
                <w:lang w:eastAsia="es-PE"/>
              </w:rPr>
              <w:tab/>
              <w:t>Diseño de módulos de capacitación</w:t>
            </w:r>
          </w:p>
          <w:p w14:paraId="3779C88A"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560F154C" w14:textId="77777777" w:rsidR="00614FD2" w:rsidRPr="00945E04" w:rsidRDefault="00614FD2" w:rsidP="00614FD2">
            <w:pPr>
              <w:spacing w:after="0"/>
              <w:rPr>
                <w:rFonts w:asciiTheme="minorHAnsi" w:hAnsiTheme="minorHAnsi" w:cstheme="minorHAnsi"/>
                <w:b/>
                <w:bCs/>
                <w:sz w:val="18"/>
                <w:szCs w:val="18"/>
                <w:lang w:eastAsia="es-PE"/>
              </w:rPr>
            </w:pPr>
          </w:p>
          <w:p w14:paraId="1BB0E32C"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3.5.4.3</w:t>
            </w:r>
            <w:r w:rsidRPr="00945E04">
              <w:rPr>
                <w:rFonts w:asciiTheme="minorHAnsi" w:hAnsiTheme="minorHAnsi" w:cstheme="minorHAnsi"/>
                <w:b/>
                <w:bCs/>
                <w:sz w:val="18"/>
                <w:szCs w:val="18"/>
                <w:lang w:eastAsia="es-PE"/>
              </w:rPr>
              <w:tab/>
              <w:t xml:space="preserve">Desarrollar acciones de capacitación sobre el protocolo de actuación PIACI a CCNN </w:t>
            </w:r>
          </w:p>
          <w:p w14:paraId="6C07CB4D" w14:textId="77777777" w:rsidR="00614FD2" w:rsidRPr="00945E04" w:rsidRDefault="00614FD2" w:rsidP="00614FD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020F2B48" w14:textId="77777777" w:rsidR="00614FD2" w:rsidRPr="00945E04" w:rsidRDefault="00614FD2" w:rsidP="00614FD2">
            <w:pPr>
              <w:spacing w:after="0"/>
              <w:rPr>
                <w:rFonts w:asciiTheme="minorHAnsi" w:hAnsiTheme="minorHAnsi" w:cstheme="minorHAnsi"/>
                <w:b/>
                <w:bCs/>
                <w:sz w:val="18"/>
                <w:szCs w:val="18"/>
                <w:lang w:eastAsia="es-PE"/>
              </w:rPr>
            </w:pPr>
          </w:p>
          <w:p w14:paraId="1AFC28A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3.5.4.5</w:t>
            </w:r>
            <w:r w:rsidRPr="00945E04">
              <w:rPr>
                <w:rFonts w:asciiTheme="minorHAnsi" w:hAnsiTheme="minorHAnsi" w:cstheme="minorHAnsi"/>
                <w:b/>
                <w:bCs/>
                <w:sz w:val="18"/>
                <w:szCs w:val="18"/>
                <w:lang w:eastAsia="es-PE"/>
              </w:rPr>
              <w:tab/>
              <w:t>Capacitaciones al personal de los puntos de control y vigilancia (Complemento COVID)</w:t>
            </w:r>
          </w:p>
          <w:p w14:paraId="62203158" w14:textId="0FE4746F" w:rsidR="006835FA" w:rsidRPr="00945E04" w:rsidRDefault="00614FD2" w:rsidP="006835FA">
            <w:pPr>
              <w:spacing w:after="0"/>
              <w:rPr>
                <w:rFonts w:asciiTheme="minorHAnsi" w:hAnsiTheme="minorHAnsi" w:cstheme="minorHAnsi"/>
                <w:b/>
                <w:bCs/>
                <w:sz w:val="18"/>
                <w:szCs w:val="18"/>
                <w:lang w:eastAsia="es-PE"/>
              </w:rPr>
            </w:pPr>
            <w:r w:rsidRPr="00945E04">
              <w:rPr>
                <w:rFonts w:asciiTheme="minorHAnsi" w:hAnsiTheme="minorHAnsi" w:cstheme="minorHAnsi"/>
                <w:sz w:val="18"/>
                <w:szCs w:val="18"/>
                <w:lang w:eastAsia="es-PE"/>
              </w:rPr>
              <w:t>Se está coordinando con la DACI para proceder con la realización de estas capacitaciones en el marco del financiamiento complementario.</w:t>
            </w:r>
          </w:p>
          <w:p w14:paraId="20666618"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p>
        </w:tc>
      </w:tr>
      <w:tr w:rsidR="005F2C92" w:rsidRPr="00945E04" w14:paraId="37620525" w14:textId="77777777" w:rsidTr="00857704">
        <w:trPr>
          <w:gridAfter w:val="1"/>
          <w:wAfter w:w="317" w:type="dxa"/>
          <w:trHeight w:val="473"/>
        </w:trPr>
        <w:tc>
          <w:tcPr>
            <w:tcW w:w="5316" w:type="dxa"/>
            <w:gridSpan w:val="16"/>
            <w:vAlign w:val="center"/>
          </w:tcPr>
          <w:p w14:paraId="3EEBCAE9" w14:textId="74417216"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Avance Total Productos/ Actividades Componente 3</w:t>
            </w:r>
          </w:p>
        </w:tc>
        <w:tc>
          <w:tcPr>
            <w:tcW w:w="5038" w:type="dxa"/>
            <w:gridSpan w:val="13"/>
            <w:vAlign w:val="center"/>
          </w:tcPr>
          <w:p w14:paraId="1596059D" w14:textId="3A42AF13"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Promedio de avance</w:t>
            </w:r>
            <w:r w:rsidR="005F26B1">
              <w:rPr>
                <w:rFonts w:asciiTheme="minorHAnsi" w:hAnsiTheme="minorHAnsi" w:cstheme="minorHAnsi"/>
                <w:b/>
                <w:bCs/>
                <w:color w:val="000000"/>
                <w:sz w:val="18"/>
                <w:szCs w:val="18"/>
                <w:lang w:eastAsia="es-PE"/>
              </w:rPr>
              <w:t>: 15%</w:t>
            </w:r>
          </w:p>
        </w:tc>
      </w:tr>
    </w:tbl>
    <w:p w14:paraId="38DD314D" w14:textId="2E70DF6F" w:rsidR="00841485" w:rsidRDefault="00841485" w:rsidP="00802726">
      <w:pPr>
        <w:rPr>
          <w:rFonts w:asciiTheme="minorHAnsi" w:hAnsiTheme="minorHAnsi" w:cstheme="minorHAnsi"/>
          <w:b/>
          <w:bCs/>
          <w:sz w:val="20"/>
          <w:szCs w:val="20"/>
          <w:lang w:val="es-ES"/>
        </w:rPr>
      </w:pPr>
    </w:p>
    <w:p w14:paraId="3B386B62" w14:textId="7E7C6211" w:rsidR="00CE39FC" w:rsidRDefault="00CE39FC" w:rsidP="00802726">
      <w:pPr>
        <w:rPr>
          <w:rFonts w:asciiTheme="minorHAnsi" w:hAnsiTheme="minorHAnsi" w:cstheme="minorHAnsi"/>
          <w:b/>
          <w:bCs/>
          <w:sz w:val="20"/>
          <w:szCs w:val="20"/>
          <w:lang w:val="es-E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8"/>
        <w:gridCol w:w="244"/>
        <w:gridCol w:w="72"/>
        <w:gridCol w:w="1347"/>
        <w:gridCol w:w="427"/>
        <w:gridCol w:w="1042"/>
        <w:gridCol w:w="733"/>
        <w:gridCol w:w="1379"/>
        <w:gridCol w:w="395"/>
        <w:gridCol w:w="1387"/>
        <w:gridCol w:w="387"/>
        <w:gridCol w:w="1336"/>
      </w:tblGrid>
      <w:tr w:rsidR="00197DF8" w:rsidRPr="00765F42" w14:paraId="0063C4B9" w14:textId="77777777" w:rsidTr="00C871AA">
        <w:trPr>
          <w:trHeight w:val="557"/>
        </w:trPr>
        <w:tc>
          <w:tcPr>
            <w:tcW w:w="10207" w:type="dxa"/>
            <w:gridSpan w:val="12"/>
            <w:shd w:val="clear" w:color="auto" w:fill="D9D9D9" w:themeFill="background1" w:themeFillShade="D9"/>
            <w:vAlign w:val="center"/>
          </w:tcPr>
          <w:p w14:paraId="64FE071D" w14:textId="67AD1D5E" w:rsidR="00197DF8" w:rsidRPr="00C150AE" w:rsidRDefault="00197DF8" w:rsidP="003364CF">
            <w:pPr>
              <w:spacing w:after="0"/>
              <w:jc w:val="left"/>
              <w:rPr>
                <w:rFonts w:asciiTheme="minorHAnsi" w:hAnsiTheme="minorHAnsi" w:cs="Calibri"/>
                <w:b/>
                <w:bCs/>
                <w:color w:val="000000"/>
                <w:sz w:val="18"/>
                <w:szCs w:val="18"/>
                <w:lang w:eastAsia="es-PE"/>
              </w:rPr>
            </w:pPr>
            <w:r w:rsidRPr="00C150AE">
              <w:rPr>
                <w:rFonts w:asciiTheme="minorHAnsi" w:hAnsiTheme="minorHAnsi" w:cs="Calibri"/>
                <w:b/>
                <w:bCs/>
                <w:color w:val="000000"/>
                <w:sz w:val="18"/>
                <w:szCs w:val="18"/>
                <w:lang w:eastAsia="es-PE"/>
              </w:rPr>
              <w:t xml:space="preserve">Componente/ Resultado 4: </w:t>
            </w:r>
            <w:r w:rsidR="00732EB7" w:rsidRPr="00C150AE">
              <w:rPr>
                <w:rFonts w:asciiTheme="minorHAnsi" w:hAnsiTheme="minorHAnsi" w:cs="Arial"/>
                <w:b/>
                <w:sz w:val="18"/>
                <w:szCs w:val="18"/>
                <w:lang w:val="es-AR"/>
              </w:rPr>
              <w:t>Incremento, en por lo menos 5 millones de hectáreas, de la regularización de tierras indígenas, específicamente comunidades nativas (suma de demarcación más otorgamiento del derecho/título)</w:t>
            </w:r>
          </w:p>
        </w:tc>
      </w:tr>
      <w:tr w:rsidR="00197DF8" w:rsidRPr="00C150AE" w14:paraId="4D5ECDAC" w14:textId="77777777" w:rsidTr="00C871AA">
        <w:trPr>
          <w:trHeight w:val="510"/>
        </w:trPr>
        <w:tc>
          <w:tcPr>
            <w:tcW w:w="1458" w:type="dxa"/>
            <w:shd w:val="clear" w:color="auto" w:fill="D9D9D9" w:themeFill="background1" w:themeFillShade="D9"/>
            <w:vAlign w:val="center"/>
            <w:hideMark/>
          </w:tcPr>
          <w:p w14:paraId="0E7E90E0" w14:textId="5F4ACA25" w:rsidR="00197DF8" w:rsidRPr="00C150AE" w:rsidRDefault="00197DF8" w:rsidP="003364CF">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w:t>
            </w:r>
          </w:p>
        </w:tc>
        <w:tc>
          <w:tcPr>
            <w:tcW w:w="1663" w:type="dxa"/>
            <w:gridSpan w:val="3"/>
            <w:shd w:val="clear" w:color="auto" w:fill="D9D9D9" w:themeFill="background1" w:themeFillShade="D9"/>
            <w:vAlign w:val="center"/>
            <w:hideMark/>
          </w:tcPr>
          <w:p w14:paraId="2888A689"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469" w:type="dxa"/>
            <w:gridSpan w:val="2"/>
            <w:shd w:val="clear" w:color="auto" w:fill="D9D9D9" w:themeFill="background1" w:themeFillShade="D9"/>
            <w:vAlign w:val="center"/>
            <w:hideMark/>
          </w:tcPr>
          <w:p w14:paraId="1D69B0B7"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2112" w:type="dxa"/>
            <w:gridSpan w:val="2"/>
            <w:shd w:val="clear" w:color="auto" w:fill="D9D9D9" w:themeFill="background1" w:themeFillShade="D9"/>
            <w:vAlign w:val="center"/>
            <w:hideMark/>
          </w:tcPr>
          <w:p w14:paraId="7AAD2B74"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82" w:type="dxa"/>
            <w:gridSpan w:val="2"/>
            <w:shd w:val="clear" w:color="auto" w:fill="D9D9D9" w:themeFill="background1" w:themeFillShade="D9"/>
            <w:vAlign w:val="center"/>
            <w:hideMark/>
          </w:tcPr>
          <w:p w14:paraId="6068EC36"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723" w:type="dxa"/>
            <w:gridSpan w:val="2"/>
            <w:shd w:val="clear" w:color="auto" w:fill="D9D9D9" w:themeFill="background1" w:themeFillShade="D9"/>
            <w:vAlign w:val="center"/>
            <w:hideMark/>
          </w:tcPr>
          <w:p w14:paraId="343AC330"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2BCD8A91" w14:textId="77777777" w:rsidTr="00C871AA">
        <w:trPr>
          <w:trHeight w:val="728"/>
        </w:trPr>
        <w:tc>
          <w:tcPr>
            <w:tcW w:w="1458" w:type="dxa"/>
            <w:shd w:val="clear" w:color="auto" w:fill="auto"/>
            <w:vAlign w:val="center"/>
            <w:hideMark/>
          </w:tcPr>
          <w:p w14:paraId="42042B91" w14:textId="3825F38A" w:rsidR="009855C4" w:rsidRPr="00C150AE" w:rsidRDefault="009855C4" w:rsidP="009855C4">
            <w:pPr>
              <w:spacing w:before="60"/>
              <w:rPr>
                <w:rFonts w:asciiTheme="minorHAnsi" w:hAnsiTheme="minorHAnsi" w:cstheme="minorHAnsi"/>
                <w:b/>
                <w:sz w:val="18"/>
                <w:szCs w:val="18"/>
                <w:lang w:val="es-AR"/>
              </w:rPr>
            </w:pPr>
            <w:r w:rsidRPr="00C150AE">
              <w:rPr>
                <w:rFonts w:asciiTheme="minorHAnsi" w:hAnsiTheme="minorHAnsi" w:cstheme="minorHAnsi"/>
                <w:b/>
                <w:sz w:val="18"/>
                <w:szCs w:val="18"/>
                <w:lang w:val="es-AR"/>
              </w:rPr>
              <w:t>PRODUCTO 4.1</w:t>
            </w:r>
          </w:p>
          <w:p w14:paraId="62B7E1B0" w14:textId="647174BB" w:rsidR="009855C4" w:rsidRPr="00C150AE" w:rsidRDefault="009855C4" w:rsidP="009855C4">
            <w:pPr>
              <w:spacing w:before="60"/>
              <w:rPr>
                <w:rFonts w:asciiTheme="minorHAnsi" w:hAnsiTheme="minorHAnsi" w:cstheme="minorHAnsi"/>
                <w:sz w:val="18"/>
                <w:szCs w:val="18"/>
                <w:lang w:val="es-AR"/>
              </w:rPr>
            </w:pPr>
            <w:r w:rsidRPr="00C150AE">
              <w:rPr>
                <w:rFonts w:asciiTheme="minorHAnsi" w:hAnsiTheme="minorHAnsi" w:cstheme="minorHAnsi"/>
                <w:sz w:val="18"/>
                <w:szCs w:val="18"/>
                <w:lang w:val="es-AR"/>
              </w:rPr>
              <w:t>Incremento en la regularización de tierras comunitarias nativas (expedición de títulos de propiedad) en regiones amazónicas</w:t>
            </w:r>
          </w:p>
        </w:tc>
        <w:tc>
          <w:tcPr>
            <w:tcW w:w="1663" w:type="dxa"/>
            <w:gridSpan w:val="3"/>
            <w:shd w:val="clear" w:color="auto" w:fill="auto"/>
          </w:tcPr>
          <w:p w14:paraId="4359F73A" w14:textId="6B21DA75"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4.1.1.  Número de títulos de comunidades nativas registradas en registros públicos.</w:t>
            </w:r>
          </w:p>
        </w:tc>
        <w:tc>
          <w:tcPr>
            <w:tcW w:w="1469" w:type="dxa"/>
            <w:gridSpan w:val="2"/>
            <w:shd w:val="clear" w:color="auto" w:fill="auto"/>
            <w:vAlign w:val="center"/>
          </w:tcPr>
          <w:p w14:paraId="636B6EF8" w14:textId="77777777" w:rsidR="009855C4" w:rsidRPr="00C150AE" w:rsidRDefault="009855C4" w:rsidP="009855C4">
            <w:pPr>
              <w:pStyle w:val="Header"/>
              <w:spacing w:before="60"/>
              <w:jc w:val="left"/>
              <w:rPr>
                <w:rFonts w:asciiTheme="minorHAnsi" w:hAnsiTheme="minorHAnsi" w:cstheme="minorHAnsi"/>
                <w:sz w:val="18"/>
                <w:szCs w:val="18"/>
                <w:lang w:val="es-AR"/>
              </w:rPr>
            </w:pPr>
            <w:r w:rsidRPr="00C150AE">
              <w:rPr>
                <w:rFonts w:asciiTheme="minorHAnsi" w:hAnsiTheme="minorHAnsi" w:cstheme="minorHAnsi"/>
                <w:sz w:val="18"/>
                <w:szCs w:val="18"/>
                <w:lang w:val="es-AR"/>
              </w:rPr>
              <w:t>La Fase I del Plan de Implementación no consideró el registro de títulos como indicador.</w:t>
            </w:r>
          </w:p>
          <w:p w14:paraId="2B8D0C4B" w14:textId="60A1E1FE" w:rsidR="009855C4" w:rsidRPr="00C150AE" w:rsidRDefault="009855C4" w:rsidP="009855C4">
            <w:pPr>
              <w:pStyle w:val="Header"/>
              <w:spacing w:before="60"/>
              <w:jc w:val="left"/>
              <w:rPr>
                <w:rFonts w:asciiTheme="minorHAnsi" w:hAnsiTheme="minorHAnsi" w:cstheme="minorHAnsi"/>
                <w:color w:val="FF0000"/>
                <w:sz w:val="18"/>
                <w:szCs w:val="18"/>
                <w:lang w:val="es-AR"/>
              </w:rPr>
            </w:pPr>
            <w:r w:rsidRPr="00C150AE">
              <w:rPr>
                <w:rFonts w:asciiTheme="minorHAnsi" w:hAnsiTheme="minorHAnsi" w:cstheme="minorHAnsi"/>
                <w:sz w:val="18"/>
                <w:szCs w:val="18"/>
                <w:lang w:val="es-AR"/>
              </w:rPr>
              <w:t>60 comunidades Nativas tituladas en San Martin, Ucayali y Loreto.</w:t>
            </w:r>
          </w:p>
          <w:p w14:paraId="470AE246" w14:textId="77777777" w:rsidR="009855C4" w:rsidRPr="00C150AE" w:rsidRDefault="009855C4" w:rsidP="009855C4">
            <w:pPr>
              <w:spacing w:after="0"/>
              <w:jc w:val="center"/>
              <w:rPr>
                <w:rFonts w:asciiTheme="minorHAnsi" w:hAnsiTheme="minorHAnsi" w:cstheme="minorHAnsi"/>
                <w:sz w:val="18"/>
                <w:szCs w:val="18"/>
              </w:rPr>
            </w:pPr>
          </w:p>
          <w:p w14:paraId="6D6E4130" w14:textId="172D7C6B" w:rsidR="009855C4" w:rsidRPr="00C150AE" w:rsidRDefault="009855C4" w:rsidP="009855C4">
            <w:pPr>
              <w:spacing w:after="0"/>
              <w:jc w:val="center"/>
              <w:rPr>
                <w:rFonts w:asciiTheme="minorHAnsi" w:hAnsiTheme="minorHAnsi" w:cstheme="minorHAnsi"/>
                <w:b/>
                <w:bCs/>
                <w:color w:val="000000"/>
                <w:sz w:val="18"/>
                <w:szCs w:val="18"/>
                <w:lang w:eastAsia="es-PE"/>
              </w:rPr>
            </w:pPr>
          </w:p>
        </w:tc>
        <w:tc>
          <w:tcPr>
            <w:tcW w:w="2112" w:type="dxa"/>
            <w:gridSpan w:val="2"/>
            <w:shd w:val="clear" w:color="auto" w:fill="auto"/>
            <w:vAlign w:val="center"/>
          </w:tcPr>
          <w:p w14:paraId="39C7B577" w14:textId="3B000A14"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35</w:t>
            </w:r>
          </w:p>
        </w:tc>
        <w:tc>
          <w:tcPr>
            <w:tcW w:w="1782" w:type="dxa"/>
            <w:gridSpan w:val="2"/>
            <w:shd w:val="clear" w:color="auto" w:fill="auto"/>
            <w:vAlign w:val="center"/>
          </w:tcPr>
          <w:p w14:paraId="3D8966C7" w14:textId="0B290541" w:rsidR="009855C4" w:rsidRPr="00C150AE" w:rsidRDefault="00561D7C" w:rsidP="00561D7C">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723" w:type="dxa"/>
            <w:gridSpan w:val="2"/>
            <w:shd w:val="clear" w:color="auto" w:fill="auto"/>
            <w:vAlign w:val="center"/>
          </w:tcPr>
          <w:p w14:paraId="5B38C43F" w14:textId="44B386A1" w:rsidR="009855C4" w:rsidRPr="009855C4" w:rsidRDefault="00561D7C"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0</w:t>
            </w:r>
            <w:r w:rsidR="009855C4" w:rsidRPr="009855C4">
              <w:rPr>
                <w:rFonts w:asciiTheme="minorHAnsi" w:hAnsiTheme="minorHAnsi" w:cstheme="minorHAnsi"/>
                <w:b/>
                <w:bCs/>
                <w:sz w:val="20"/>
                <w:szCs w:val="20"/>
                <w:lang w:eastAsia="es-PE"/>
              </w:rPr>
              <w:t>%</w:t>
            </w:r>
          </w:p>
        </w:tc>
      </w:tr>
      <w:tr w:rsidR="009855C4" w:rsidRPr="00C150AE" w14:paraId="2EF7B9A4" w14:textId="77777777" w:rsidTr="00C871AA">
        <w:trPr>
          <w:trHeight w:val="300"/>
        </w:trPr>
        <w:tc>
          <w:tcPr>
            <w:tcW w:w="10207" w:type="dxa"/>
            <w:gridSpan w:val="12"/>
            <w:shd w:val="clear" w:color="auto" w:fill="CFCDCD"/>
            <w:vAlign w:val="center"/>
            <w:hideMark/>
          </w:tcPr>
          <w:p w14:paraId="0749A2D0" w14:textId="11DE684C" w:rsidR="009855C4" w:rsidRPr="00C150AE" w:rsidRDefault="009855C4" w:rsidP="009855C4">
            <w:pPr>
              <w:spacing w:after="0"/>
              <w:jc w:val="center"/>
              <w:rPr>
                <w:rFonts w:asciiTheme="minorHAnsi" w:hAnsiTheme="minorHAnsi" w:cstheme="minorHAnsi"/>
                <w:color w:val="0563C1"/>
                <w:sz w:val="18"/>
                <w:szCs w:val="18"/>
                <w:u w:val="single"/>
                <w:lang w:eastAsia="es-PE"/>
              </w:rPr>
            </w:pPr>
            <w:r w:rsidRPr="00C150AE">
              <w:rPr>
                <w:rFonts w:asciiTheme="minorHAnsi" w:hAnsiTheme="minorHAnsi" w:cstheme="minorHAnsi"/>
                <w:b/>
                <w:bCs/>
                <w:color w:val="000000"/>
                <w:sz w:val="18"/>
                <w:szCs w:val="18"/>
                <w:lang w:eastAsia="es-PE"/>
              </w:rPr>
              <w:t>Actividades</w:t>
            </w:r>
          </w:p>
        </w:tc>
      </w:tr>
      <w:tr w:rsidR="009855C4" w:rsidRPr="00C150AE" w14:paraId="666E5212" w14:textId="77777777" w:rsidTr="00C871AA">
        <w:trPr>
          <w:trHeight w:val="269"/>
        </w:trPr>
        <w:tc>
          <w:tcPr>
            <w:tcW w:w="1458" w:type="dxa"/>
            <w:shd w:val="clear" w:color="auto" w:fill="auto"/>
            <w:vAlign w:val="center"/>
          </w:tcPr>
          <w:p w14:paraId="69A7CFA7" w14:textId="6544448B"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65D639A5" w14:textId="1C3BC4E9" w:rsidR="009855C4" w:rsidRPr="00C150AE" w:rsidRDefault="009855C4" w:rsidP="009855C4">
            <w:pPr>
              <w:spacing w:after="0"/>
              <w:rPr>
                <w:rFonts w:asciiTheme="minorHAnsi" w:hAnsiTheme="minorHAnsi" w:cstheme="minorHAnsi"/>
                <w:color w:val="000000"/>
                <w:sz w:val="18"/>
                <w:szCs w:val="18"/>
              </w:rPr>
            </w:pPr>
            <w:r w:rsidRPr="00C150AE">
              <w:rPr>
                <w:rFonts w:asciiTheme="minorHAnsi" w:hAnsiTheme="minorHAnsi" w:cstheme="minorHAnsi"/>
                <w:color w:val="000000"/>
                <w:sz w:val="18"/>
                <w:szCs w:val="18"/>
              </w:rPr>
              <w:t>Estrategia de intervención para la atención de títulos de CCNN registradas en RRPP de los procesos pendientes de titulación de la DCI Etapa I (San Martin 14, Loreto 10 y Ucayali 40) Incluyendo el establecimiento de alianzas interinstitucionales, la integración y gestión de expedientes y la gestión de contratos de cesión en uso</w:t>
            </w:r>
          </w:p>
        </w:tc>
      </w:tr>
      <w:tr w:rsidR="009855C4" w:rsidRPr="00C150AE" w14:paraId="5F342A7E" w14:textId="77777777" w:rsidTr="00C871AA">
        <w:trPr>
          <w:trHeight w:val="269"/>
        </w:trPr>
        <w:tc>
          <w:tcPr>
            <w:tcW w:w="1458" w:type="dxa"/>
            <w:shd w:val="clear" w:color="auto" w:fill="auto"/>
            <w:vAlign w:val="center"/>
            <w:hideMark/>
          </w:tcPr>
          <w:p w14:paraId="70998544" w14:textId="04EE67E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4.1.2:</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4C9A86DA" w14:textId="351B7AA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Definición de Criterios para la titulación de CCNN (análisis de brecha y alcance) con OOII</w:t>
            </w:r>
          </w:p>
        </w:tc>
      </w:tr>
      <w:tr w:rsidR="009855C4" w:rsidRPr="00C150AE" w14:paraId="7E808BBB" w14:textId="77777777" w:rsidTr="00C871AA">
        <w:trPr>
          <w:trHeight w:val="179"/>
        </w:trPr>
        <w:tc>
          <w:tcPr>
            <w:tcW w:w="1458" w:type="dxa"/>
            <w:shd w:val="clear" w:color="auto" w:fill="auto"/>
            <w:vAlign w:val="center"/>
            <w:hideMark/>
          </w:tcPr>
          <w:p w14:paraId="6F4F00AF" w14:textId="41407EAA"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4.1.3:</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44DA1C68" w14:textId="7A3C0D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Diagnóstico de superposición de CCNN priorizadas (trabajo de gabinete) de catastro por el GIS</w:t>
            </w:r>
          </w:p>
        </w:tc>
      </w:tr>
      <w:tr w:rsidR="009855C4" w:rsidRPr="00C150AE" w14:paraId="4524D276" w14:textId="77777777" w:rsidTr="00C871AA">
        <w:trPr>
          <w:trHeight w:val="89"/>
        </w:trPr>
        <w:tc>
          <w:tcPr>
            <w:tcW w:w="1458" w:type="dxa"/>
            <w:shd w:val="clear" w:color="auto" w:fill="auto"/>
            <w:vAlign w:val="center"/>
            <w:hideMark/>
          </w:tcPr>
          <w:p w14:paraId="247D8FDA" w14:textId="0571F895"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bottom"/>
          </w:tcPr>
          <w:p w14:paraId="00046F0C" w14:textId="6CDA70D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Reunión de validación de Plan de Trabajo para Titulación de CCNN en regiones</w:t>
            </w:r>
          </w:p>
        </w:tc>
      </w:tr>
      <w:tr w:rsidR="009855C4" w:rsidRPr="00C150AE" w14:paraId="3494C0D7" w14:textId="77777777" w:rsidTr="00C871AA">
        <w:trPr>
          <w:trHeight w:val="89"/>
        </w:trPr>
        <w:tc>
          <w:tcPr>
            <w:tcW w:w="1458" w:type="dxa"/>
            <w:shd w:val="clear" w:color="auto" w:fill="auto"/>
          </w:tcPr>
          <w:p w14:paraId="30AACE10" w14:textId="45147C3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23B0114F" w14:textId="13270AD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Contratación de especialistas e implementación de equipos de campo</w:t>
            </w:r>
          </w:p>
        </w:tc>
      </w:tr>
      <w:tr w:rsidR="009855C4" w:rsidRPr="00C150AE" w14:paraId="565558E4" w14:textId="77777777" w:rsidTr="00C871AA">
        <w:trPr>
          <w:trHeight w:val="89"/>
        </w:trPr>
        <w:tc>
          <w:tcPr>
            <w:tcW w:w="1458" w:type="dxa"/>
            <w:shd w:val="clear" w:color="auto" w:fill="auto"/>
          </w:tcPr>
          <w:p w14:paraId="06DB20B1" w14:textId="498F958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4.1.5:</w:t>
            </w:r>
          </w:p>
        </w:tc>
        <w:tc>
          <w:tcPr>
            <w:tcW w:w="874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81EC5C" w14:textId="250DDA4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Acompañamiento y monitoreo del proceso</w:t>
            </w:r>
          </w:p>
        </w:tc>
      </w:tr>
      <w:tr w:rsidR="009855C4" w:rsidRPr="00C150AE" w14:paraId="4826CEAC" w14:textId="77777777" w:rsidTr="00C871AA">
        <w:trPr>
          <w:trHeight w:val="89"/>
        </w:trPr>
        <w:tc>
          <w:tcPr>
            <w:tcW w:w="1458" w:type="dxa"/>
            <w:shd w:val="clear" w:color="auto" w:fill="auto"/>
          </w:tcPr>
          <w:p w14:paraId="23400A02" w14:textId="2428661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4.1.7:</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ACCA6C5" w14:textId="1F7A829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 xml:space="preserve">Equipos de protección personal: Otros materiales y bienes (tapabocas, alcohol gel, medicinas básicas, </w:t>
            </w:r>
            <w:proofErr w:type="spellStart"/>
            <w:r w:rsidRPr="00C150AE">
              <w:rPr>
                <w:rFonts w:asciiTheme="minorHAnsi" w:hAnsiTheme="minorHAnsi" w:cstheme="minorHAnsi"/>
                <w:sz w:val="18"/>
                <w:szCs w:val="18"/>
              </w:rPr>
              <w:t>etc</w:t>
            </w:r>
            <w:proofErr w:type="spellEnd"/>
            <w:r w:rsidRPr="00C150AE">
              <w:rPr>
                <w:rFonts w:asciiTheme="minorHAnsi" w:hAnsiTheme="minorHAnsi" w:cstheme="minorHAnsi"/>
                <w:sz w:val="18"/>
                <w:szCs w:val="18"/>
              </w:rPr>
              <w:t>) para 35 comunidades nativas</w:t>
            </w:r>
          </w:p>
        </w:tc>
      </w:tr>
      <w:tr w:rsidR="009855C4" w:rsidRPr="00C150AE" w14:paraId="69C1628C" w14:textId="77777777" w:rsidTr="00C871AA">
        <w:trPr>
          <w:trHeight w:val="89"/>
        </w:trPr>
        <w:tc>
          <w:tcPr>
            <w:tcW w:w="1458" w:type="dxa"/>
            <w:shd w:val="clear" w:color="auto" w:fill="auto"/>
          </w:tcPr>
          <w:p w14:paraId="13D3871C" w14:textId="36C7E92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4.1.8:</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4F302DB" w14:textId="39EFF32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Contratación de Especialistas para capacitación (Complemento COVID)</w:t>
            </w:r>
          </w:p>
        </w:tc>
      </w:tr>
      <w:tr w:rsidR="009855C4" w:rsidRPr="00C150AE" w14:paraId="0E5C395A" w14:textId="77777777" w:rsidTr="00C871AA">
        <w:trPr>
          <w:trHeight w:val="89"/>
        </w:trPr>
        <w:tc>
          <w:tcPr>
            <w:tcW w:w="1458" w:type="dxa"/>
            <w:shd w:val="clear" w:color="auto" w:fill="auto"/>
          </w:tcPr>
          <w:p w14:paraId="67772E76" w14:textId="49615BC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4.1.9:</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23E62AC" w14:textId="455010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Materiales para capacitación (Complemento COVID)</w:t>
            </w:r>
          </w:p>
        </w:tc>
      </w:tr>
      <w:tr w:rsidR="009855C4" w:rsidRPr="00C150AE" w14:paraId="77142496" w14:textId="77777777" w:rsidTr="00C871AA">
        <w:trPr>
          <w:trHeight w:val="89"/>
        </w:trPr>
        <w:tc>
          <w:tcPr>
            <w:tcW w:w="1458" w:type="dxa"/>
            <w:shd w:val="clear" w:color="auto" w:fill="auto"/>
          </w:tcPr>
          <w:p w14:paraId="0310F582" w14:textId="7DB7C73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4.1.10:</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CA73E77" w14:textId="2B916B0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Viajes de capacitación (Complemento COVID)</w:t>
            </w:r>
          </w:p>
        </w:tc>
      </w:tr>
      <w:tr w:rsidR="009855C4" w:rsidRPr="00C150AE" w14:paraId="023BD72F" w14:textId="77777777" w:rsidTr="00C871AA">
        <w:trPr>
          <w:trHeight w:val="765"/>
        </w:trPr>
        <w:tc>
          <w:tcPr>
            <w:tcW w:w="10207" w:type="dxa"/>
            <w:gridSpan w:val="12"/>
            <w:shd w:val="clear" w:color="auto" w:fill="auto"/>
          </w:tcPr>
          <w:p w14:paraId="16F0E73E" w14:textId="77777777" w:rsidR="009855C4" w:rsidRPr="00DA5E20" w:rsidRDefault="009855C4" w:rsidP="009855C4">
            <w:pPr>
              <w:tabs>
                <w:tab w:val="left" w:pos="4680"/>
              </w:tabs>
              <w:rPr>
                <w:rFonts w:asciiTheme="minorHAnsi" w:eastAsiaTheme="minorEastAsia" w:hAnsiTheme="minorHAnsi" w:cstheme="minorHAnsi"/>
                <w:b/>
                <w:bCs/>
                <w:sz w:val="20"/>
                <w:szCs w:val="20"/>
              </w:rPr>
            </w:pPr>
            <w:r w:rsidRPr="005D1B08">
              <w:rPr>
                <w:rFonts w:asciiTheme="minorHAnsi" w:eastAsiaTheme="minorEastAsia" w:hAnsiTheme="minorHAnsi" w:cstheme="minorHAnsi"/>
                <w:b/>
                <w:bCs/>
                <w:sz w:val="20"/>
                <w:szCs w:val="20"/>
              </w:rPr>
              <w:t>Descripción general del desarrollo del Producto y las Actividades (avances y dificultades):</w:t>
            </w:r>
          </w:p>
          <w:p w14:paraId="32E40147" w14:textId="77777777" w:rsidR="009855C4" w:rsidRPr="00731DE6" w:rsidRDefault="009855C4" w:rsidP="009855C4">
            <w:pPr>
              <w:numPr>
                <w:ilvl w:val="0"/>
                <w:numId w:val="16"/>
              </w:numPr>
              <w:tabs>
                <w:tab w:val="left" w:pos="4680"/>
              </w:tabs>
              <w:spacing w:after="160" w:line="259" w:lineRule="auto"/>
              <w:ind w:left="359" w:hanging="283"/>
              <w:contextualSpacing/>
              <w:jc w:val="left"/>
              <w:rPr>
                <w:rFonts w:asciiTheme="minorHAnsi" w:hAnsiTheme="minorHAnsi" w:cstheme="minorHAnsi"/>
                <w:i/>
                <w:sz w:val="20"/>
                <w:szCs w:val="20"/>
              </w:rPr>
            </w:pPr>
            <w:r w:rsidRPr="00731DE6">
              <w:rPr>
                <w:rFonts w:asciiTheme="minorHAnsi" w:eastAsiaTheme="minorEastAsia" w:hAnsiTheme="minorHAnsi" w:cstheme="minorHAnsi"/>
                <w:bCs/>
                <w:sz w:val="20"/>
                <w:szCs w:val="20"/>
              </w:rPr>
              <w:t xml:space="preserve">Sobre la </w:t>
            </w:r>
            <w:r w:rsidRPr="00731DE6">
              <w:rPr>
                <w:rFonts w:asciiTheme="minorHAnsi" w:eastAsia="Calibri" w:hAnsiTheme="minorHAnsi" w:cstheme="minorHAnsi"/>
                <w:bCs/>
                <w:sz w:val="20"/>
                <w:szCs w:val="20"/>
                <w:lang w:eastAsia="es-PE"/>
              </w:rPr>
              <w:t xml:space="preserve">Actividad </w:t>
            </w:r>
            <w:r>
              <w:rPr>
                <w:rFonts w:asciiTheme="minorHAnsi" w:eastAsia="Calibri" w:hAnsiTheme="minorHAnsi" w:cstheme="minorHAnsi"/>
                <w:bCs/>
                <w:sz w:val="20"/>
                <w:szCs w:val="20"/>
                <w:lang w:eastAsia="es-PE"/>
              </w:rPr>
              <w:t>4</w:t>
            </w:r>
            <w:r w:rsidRPr="00731DE6">
              <w:rPr>
                <w:rFonts w:asciiTheme="minorHAnsi" w:eastAsia="Calibri" w:hAnsiTheme="minorHAnsi" w:cstheme="minorHAnsi"/>
                <w:bCs/>
                <w:sz w:val="20"/>
                <w:szCs w:val="20"/>
                <w:lang w:eastAsia="es-PE"/>
              </w:rPr>
              <w:t xml:space="preserve">.1.1; </w:t>
            </w:r>
            <w:r>
              <w:rPr>
                <w:rFonts w:asciiTheme="minorHAnsi" w:eastAsia="Calibri" w:hAnsiTheme="minorHAnsi" w:cstheme="minorHAnsi"/>
                <w:bCs/>
                <w:sz w:val="20"/>
                <w:szCs w:val="20"/>
                <w:lang w:eastAsia="es-PE"/>
              </w:rPr>
              <w:t xml:space="preserve">Estrategia de intervención para la atención de títulos de </w:t>
            </w:r>
            <w:proofErr w:type="gramStart"/>
            <w:r>
              <w:rPr>
                <w:rFonts w:asciiTheme="minorHAnsi" w:eastAsia="Calibri" w:hAnsiTheme="minorHAnsi" w:cstheme="minorHAnsi"/>
                <w:bCs/>
                <w:sz w:val="20"/>
                <w:szCs w:val="20"/>
                <w:lang w:eastAsia="es-PE"/>
              </w:rPr>
              <w:t>CC.NN</w:t>
            </w:r>
            <w:proofErr w:type="gramEnd"/>
            <w:r>
              <w:rPr>
                <w:rFonts w:asciiTheme="minorHAnsi" w:eastAsia="Calibri" w:hAnsiTheme="minorHAnsi" w:cstheme="minorHAnsi"/>
                <w:bCs/>
                <w:sz w:val="20"/>
                <w:szCs w:val="20"/>
                <w:lang w:eastAsia="es-PE"/>
              </w:rPr>
              <w:t>, al respecto se han realizado las siguientes actividades:</w:t>
            </w:r>
          </w:p>
          <w:p w14:paraId="7011CCC5"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p>
          <w:p w14:paraId="75E98272"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San Martín</w:t>
            </w:r>
            <w:r w:rsidRPr="00731DE6">
              <w:rPr>
                <w:rFonts w:asciiTheme="minorHAnsi" w:hAnsiTheme="minorHAnsi" w:cstheme="minorHAnsi"/>
                <w:b/>
                <w:bCs/>
                <w:i/>
                <w:sz w:val="20"/>
                <w:szCs w:val="20"/>
              </w:rPr>
              <w:t xml:space="preserve">: </w:t>
            </w:r>
          </w:p>
          <w:p w14:paraId="1A3E4A60" w14:textId="6A52384B" w:rsidR="009855C4" w:rsidRPr="007A32CC" w:rsidRDefault="009855C4" w:rsidP="009855C4">
            <w:pPr>
              <w:tabs>
                <w:tab w:val="left" w:pos="4680"/>
              </w:tabs>
              <w:spacing w:after="160" w:line="259" w:lineRule="auto"/>
              <w:ind w:left="359"/>
              <w:contextualSpacing/>
              <w:rPr>
                <w:rFonts w:asciiTheme="minorHAnsi" w:hAnsiTheme="minorHAnsi" w:cstheme="minorHAnsi"/>
                <w:b/>
                <w:bCs/>
                <w:iCs/>
                <w:sz w:val="20"/>
                <w:szCs w:val="20"/>
              </w:rPr>
            </w:pPr>
            <w:r w:rsidRPr="007A32CC">
              <w:rPr>
                <w:rFonts w:asciiTheme="minorHAnsi" w:hAnsiTheme="minorHAnsi" w:cstheme="minorHAnsi"/>
                <w:b/>
                <w:bCs/>
                <w:iCs/>
                <w:sz w:val="20"/>
                <w:szCs w:val="20"/>
              </w:rPr>
              <w:t xml:space="preserve">Con fecha 06.01.2020; </w:t>
            </w:r>
            <w:r w:rsidRPr="007A32CC">
              <w:rPr>
                <w:rFonts w:asciiTheme="minorHAnsi" w:hAnsiTheme="minorHAnsi" w:cstheme="minorHAnsi"/>
                <w:iCs/>
                <w:sz w:val="20"/>
                <w:szCs w:val="20"/>
              </w:rPr>
              <w:t xml:space="preserve">se realizó la reunión de coordinación entre los representantes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 – DRASAM, MINAM, CODEPISAM y PNUD DCI Etapa 2, con el objetivo de realizar la presentación sobre los acuerdos DCI, presentación de resultados alcanzados por el proyecto DCI Etapa I y la socialización del estado situacional de las Comunidades Nativas trabajadas por </w:t>
            </w:r>
            <w:r w:rsidR="003A116D">
              <w:rPr>
                <w:rFonts w:asciiTheme="minorHAnsi" w:hAnsiTheme="minorHAnsi" w:cstheme="minorHAnsi"/>
                <w:iCs/>
                <w:sz w:val="20"/>
                <w:szCs w:val="20"/>
              </w:rPr>
              <w:t>el proyecto</w:t>
            </w:r>
            <w:r w:rsidR="003A116D" w:rsidRPr="007A32CC">
              <w:rPr>
                <w:rFonts w:asciiTheme="minorHAnsi" w:hAnsiTheme="minorHAnsi" w:cstheme="minorHAnsi"/>
                <w:iCs/>
                <w:sz w:val="20"/>
                <w:szCs w:val="20"/>
              </w:rPr>
              <w:t xml:space="preserve"> </w:t>
            </w:r>
            <w:r w:rsidRPr="007A32CC">
              <w:rPr>
                <w:rFonts w:asciiTheme="minorHAnsi" w:hAnsiTheme="minorHAnsi" w:cstheme="minorHAnsi"/>
                <w:iCs/>
                <w:sz w:val="20"/>
                <w:szCs w:val="20"/>
              </w:rPr>
              <w:t xml:space="preserve">DCI I, llegando a los siguientes acuerdos; i) Por parte de Proyecto PNUD DCI Etapa 2, apoyar con recursos humanos (01 abogado y 01 SIG por tres meses y/o pago por producto), </w:t>
            </w:r>
            <w:proofErr w:type="spellStart"/>
            <w:r w:rsidRPr="007A32CC">
              <w:rPr>
                <w:rFonts w:asciiTheme="minorHAnsi" w:hAnsiTheme="minorHAnsi" w:cstheme="minorHAnsi"/>
                <w:iCs/>
                <w:sz w:val="20"/>
                <w:szCs w:val="20"/>
              </w:rPr>
              <w:t>ii</w:t>
            </w:r>
            <w:proofErr w:type="spellEnd"/>
            <w:r w:rsidRPr="007A32CC">
              <w:rPr>
                <w:rFonts w:asciiTheme="minorHAnsi" w:hAnsiTheme="minorHAnsi" w:cstheme="minorHAnsi"/>
                <w:iCs/>
                <w:sz w:val="20"/>
                <w:szCs w:val="20"/>
              </w:rPr>
              <w:t xml:space="preserve">) El director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-DRASASM coordinara con el Gobierno Regional para socializar los casos críticos de titulación de las comunidades nativas. </w:t>
            </w:r>
            <w:r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 xml:space="preserve">Sección IX R4 </w:t>
            </w:r>
            <w:r w:rsidRPr="007A32CC">
              <w:rPr>
                <w:rFonts w:asciiTheme="minorHAnsi" w:hAnsiTheme="minorHAnsi" w:cstheme="minorHAnsi"/>
                <w:b/>
                <w:bCs/>
                <w:iCs/>
                <w:sz w:val="20"/>
                <w:szCs w:val="20"/>
              </w:rPr>
              <w:t>Anexo 01</w:t>
            </w:r>
            <w:r w:rsidR="00E7054C">
              <w:rPr>
                <w:rStyle w:val="FootnoteReference"/>
                <w:rFonts w:cstheme="minorHAnsi"/>
                <w:b/>
                <w:bCs/>
                <w:iCs/>
                <w:szCs w:val="20"/>
              </w:rPr>
              <w:footnoteReference w:id="34"/>
            </w:r>
          </w:p>
          <w:p w14:paraId="62B7FB32" w14:textId="62A515E3" w:rsidR="009855C4" w:rsidRDefault="009855C4" w:rsidP="009855C4">
            <w:pPr>
              <w:tabs>
                <w:tab w:val="left" w:pos="4680"/>
              </w:tabs>
              <w:spacing w:after="160" w:line="259" w:lineRule="auto"/>
              <w:ind w:left="361"/>
              <w:contextualSpacing/>
              <w:rPr>
                <w:rFonts w:asciiTheme="minorHAnsi" w:hAnsiTheme="minorHAnsi" w:cstheme="minorHAnsi"/>
                <w:b/>
                <w:bCs/>
                <w:i/>
                <w:sz w:val="20"/>
                <w:szCs w:val="20"/>
              </w:rPr>
            </w:pPr>
            <w:r w:rsidRPr="007A32CC">
              <w:rPr>
                <w:rFonts w:asciiTheme="minorHAnsi" w:hAnsiTheme="minorHAnsi" w:cstheme="minorHAnsi"/>
                <w:b/>
                <w:bCs/>
                <w:iCs/>
                <w:sz w:val="20"/>
                <w:szCs w:val="20"/>
              </w:rPr>
              <w:t xml:space="preserve">Con fecha 11.05.2020; </w:t>
            </w:r>
            <w:r w:rsidRPr="007A32CC">
              <w:rPr>
                <w:rFonts w:asciiTheme="minorHAnsi" w:hAnsiTheme="minorHAnsi" w:cstheme="minorHAnsi"/>
                <w:iCs/>
                <w:sz w:val="20"/>
                <w:szCs w:val="20"/>
              </w:rPr>
              <w:t xml:space="preserve">se realizó una reunión de coordinación entre los representantes de la </w:t>
            </w:r>
            <w:proofErr w:type="spellStart"/>
            <w:r w:rsidRPr="007A32CC">
              <w:rPr>
                <w:rFonts w:asciiTheme="minorHAnsi" w:hAnsiTheme="minorHAnsi" w:cstheme="minorHAnsi"/>
                <w:iCs/>
                <w:sz w:val="20"/>
                <w:szCs w:val="20"/>
              </w:rPr>
              <w:t>DTRTyCR</w:t>
            </w:r>
            <w:proofErr w:type="spellEnd"/>
            <w:r w:rsidRPr="007A32CC">
              <w:rPr>
                <w:rFonts w:asciiTheme="minorHAnsi" w:hAnsiTheme="minorHAnsi" w:cstheme="minorHAnsi"/>
                <w:iCs/>
                <w:sz w:val="20"/>
                <w:szCs w:val="20"/>
              </w:rPr>
              <w:t xml:space="preserve"> – DRASAM y el Proyecto PNUD DCI Etapa 2, con el objetivo de socializar de actividades del Proyecto</w:t>
            </w:r>
            <w:r w:rsidRPr="00731DE6">
              <w:rPr>
                <w:rFonts w:asciiTheme="minorHAnsi" w:hAnsiTheme="minorHAnsi" w:cstheme="minorHAnsi"/>
                <w:iCs/>
                <w:sz w:val="20"/>
                <w:szCs w:val="20"/>
              </w:rPr>
              <w:t xml:space="preserve"> PNUD DCI – Etapa 2, respecto al antecedentes y resultado 4, producto 4.1., Dar a conocer los avances del proceso de Titulación en Comunidades Nativas por parte de DTRT y CR – DRASAM y próximos pasos a seguir.</w:t>
            </w:r>
            <w:r>
              <w:rPr>
                <w:rFonts w:asciiTheme="minorHAnsi" w:hAnsiTheme="minorHAnsi" w:cstheme="minorHAnsi"/>
                <w:i/>
                <w:sz w:val="20"/>
                <w:szCs w:val="20"/>
              </w:rPr>
              <w:t xml:space="preserve"> </w:t>
            </w:r>
            <w:r w:rsidR="00991C30"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Sección IX R</w:t>
            </w:r>
            <w:proofErr w:type="gramStart"/>
            <w:r w:rsidR="00991C30">
              <w:rPr>
                <w:rFonts w:asciiTheme="minorHAnsi" w:hAnsiTheme="minorHAnsi" w:cstheme="minorHAnsi"/>
                <w:b/>
                <w:bCs/>
                <w:iCs/>
                <w:sz w:val="20"/>
                <w:szCs w:val="20"/>
              </w:rPr>
              <w:t xml:space="preserve">4 </w:t>
            </w:r>
            <w:r w:rsidRPr="00731DE6">
              <w:rPr>
                <w:rFonts w:asciiTheme="minorHAnsi" w:hAnsiTheme="minorHAnsi" w:cstheme="minorHAnsi"/>
                <w:b/>
                <w:bCs/>
                <w:i/>
                <w:sz w:val="20"/>
                <w:szCs w:val="20"/>
              </w:rPr>
              <w:t xml:space="preserve"> </w:t>
            </w:r>
            <w:r w:rsidRPr="00F050D9">
              <w:rPr>
                <w:rFonts w:asciiTheme="minorHAnsi" w:hAnsiTheme="minorHAnsi" w:cstheme="minorHAnsi"/>
                <w:b/>
                <w:bCs/>
                <w:iCs/>
                <w:sz w:val="20"/>
                <w:szCs w:val="20"/>
              </w:rPr>
              <w:t>Anexo</w:t>
            </w:r>
            <w:proofErr w:type="gramEnd"/>
            <w:r w:rsidRPr="00731DE6">
              <w:rPr>
                <w:rFonts w:asciiTheme="minorHAnsi" w:hAnsiTheme="minorHAnsi" w:cstheme="minorHAnsi"/>
                <w:b/>
                <w:bCs/>
                <w:i/>
                <w:sz w:val="20"/>
                <w:szCs w:val="20"/>
              </w:rPr>
              <w:t xml:space="preserve"> 02</w:t>
            </w:r>
            <w:r w:rsidR="00E7054C">
              <w:rPr>
                <w:rStyle w:val="FootnoteReference"/>
                <w:rFonts w:cstheme="minorHAnsi"/>
                <w:b/>
                <w:bCs/>
                <w:i/>
                <w:szCs w:val="20"/>
              </w:rPr>
              <w:footnoteReference w:id="35"/>
            </w:r>
          </w:p>
          <w:p w14:paraId="472CA174" w14:textId="0EFC7BD2" w:rsidR="009855C4" w:rsidRPr="0074602C" w:rsidRDefault="009855C4" w:rsidP="009855C4">
            <w:pPr>
              <w:tabs>
                <w:tab w:val="left" w:pos="4680"/>
              </w:tabs>
              <w:spacing w:after="160" w:line="259" w:lineRule="auto"/>
              <w:ind w:left="361"/>
              <w:contextualSpacing/>
              <w:rPr>
                <w:rFonts w:asciiTheme="minorHAnsi" w:hAnsiTheme="minorHAnsi" w:cstheme="minorHAnsi"/>
                <w:i/>
                <w:sz w:val="20"/>
                <w:szCs w:val="20"/>
              </w:rPr>
            </w:pPr>
            <w:r>
              <w:rPr>
                <w:rFonts w:asciiTheme="minorHAnsi" w:hAnsiTheme="minorHAnsi" w:cstheme="minorHAnsi"/>
                <w:b/>
                <w:bCs/>
                <w:i/>
                <w:sz w:val="20"/>
                <w:szCs w:val="20"/>
              </w:rPr>
              <w:t xml:space="preserve">Con fecha 10.06.2020; </w:t>
            </w:r>
            <w:r w:rsidRPr="00731DE6">
              <w:rPr>
                <w:rFonts w:asciiTheme="minorHAnsi" w:hAnsiTheme="minorHAnsi" w:cstheme="minorHAnsi"/>
                <w:iCs/>
                <w:sz w:val="20"/>
                <w:szCs w:val="20"/>
              </w:rPr>
              <w:t xml:space="preserve">se realizó la reunión de coordinación entre los representantes de </w:t>
            </w:r>
            <w:proofErr w:type="spellStart"/>
            <w:r w:rsidRPr="00731DE6">
              <w:rPr>
                <w:rFonts w:asciiTheme="minorHAnsi" w:hAnsiTheme="minorHAnsi" w:cstheme="minorHAnsi"/>
                <w:iCs/>
                <w:sz w:val="20"/>
                <w:szCs w:val="20"/>
              </w:rPr>
              <w:t>DTRTyCR</w:t>
            </w:r>
            <w:proofErr w:type="spellEnd"/>
            <w:r w:rsidRPr="00731DE6">
              <w:rPr>
                <w:rFonts w:asciiTheme="minorHAnsi" w:hAnsiTheme="minorHAnsi" w:cstheme="minorHAnsi"/>
                <w:iCs/>
                <w:sz w:val="20"/>
                <w:szCs w:val="20"/>
              </w:rPr>
              <w:t xml:space="preserve"> – DRASAM, MINAM, CODEPISAM y PNUD DCI Etapa 2</w:t>
            </w:r>
            <w:r>
              <w:rPr>
                <w:rFonts w:asciiTheme="minorHAnsi" w:hAnsiTheme="minorHAnsi" w:cstheme="minorHAnsi"/>
                <w:iCs/>
                <w:sz w:val="20"/>
                <w:szCs w:val="20"/>
              </w:rPr>
              <w:t>, con el objetivo de, s</w:t>
            </w:r>
            <w:r w:rsidRPr="0074602C">
              <w:rPr>
                <w:rFonts w:asciiTheme="minorHAnsi" w:hAnsiTheme="minorHAnsi" w:cstheme="minorHAnsi"/>
                <w:iCs/>
                <w:sz w:val="20"/>
                <w:szCs w:val="20"/>
              </w:rPr>
              <w:t>e realizó la revisión y actualización de la matriz de procesos de titulación de comunidades nativas</w:t>
            </w:r>
            <w:r>
              <w:rPr>
                <w:rFonts w:asciiTheme="minorHAnsi" w:hAnsiTheme="minorHAnsi" w:cstheme="minorHAnsi"/>
                <w:iCs/>
                <w:sz w:val="20"/>
                <w:szCs w:val="20"/>
              </w:rPr>
              <w:t xml:space="preserve"> y llegando a acuerdos plasmados en la Ayuda Memoria de fecha 10 de junio del 2020. </w:t>
            </w:r>
            <w:r w:rsidRPr="00731DE6">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 xml:space="preserve">Sección IX R4 </w:t>
            </w:r>
            <w:r w:rsidRPr="00731DE6">
              <w:rPr>
                <w:rFonts w:asciiTheme="minorHAnsi" w:hAnsiTheme="minorHAnsi" w:cstheme="minorHAnsi"/>
                <w:b/>
                <w:bCs/>
                <w:iCs/>
                <w:sz w:val="20"/>
                <w:szCs w:val="20"/>
              </w:rPr>
              <w:t>Anexo 03</w:t>
            </w:r>
            <w:r>
              <w:rPr>
                <w:rFonts w:asciiTheme="minorHAnsi" w:hAnsiTheme="minorHAnsi" w:cstheme="minorHAnsi"/>
                <w:iCs/>
                <w:sz w:val="20"/>
                <w:szCs w:val="20"/>
              </w:rPr>
              <w:t>.</w:t>
            </w:r>
            <w:r w:rsidR="00E7054C">
              <w:rPr>
                <w:rStyle w:val="FootnoteReference"/>
                <w:rFonts w:cstheme="minorHAnsi"/>
                <w:iCs/>
                <w:szCs w:val="20"/>
              </w:rPr>
              <w:footnoteReference w:id="36"/>
            </w:r>
          </w:p>
          <w:p w14:paraId="163AB563" w14:textId="77777777" w:rsidR="009855C4" w:rsidRDefault="009855C4" w:rsidP="009855C4">
            <w:pPr>
              <w:tabs>
                <w:tab w:val="left" w:pos="4680"/>
              </w:tabs>
              <w:spacing w:after="160" w:line="259" w:lineRule="auto"/>
              <w:ind w:left="359"/>
              <w:contextualSpacing/>
              <w:rPr>
                <w:rFonts w:asciiTheme="minorHAnsi" w:hAnsiTheme="minorHAnsi" w:cstheme="minorHAnsi"/>
                <w:iCs/>
                <w:sz w:val="20"/>
                <w:szCs w:val="20"/>
              </w:rPr>
            </w:pPr>
            <w:r w:rsidRPr="00731DE6">
              <w:rPr>
                <w:rFonts w:asciiTheme="minorHAnsi" w:hAnsiTheme="minorHAnsi" w:cstheme="minorHAnsi"/>
                <w:iCs/>
                <w:sz w:val="20"/>
                <w:szCs w:val="20"/>
              </w:rPr>
              <w:t xml:space="preserve">En la actualidad se viene realizando </w:t>
            </w:r>
            <w:r>
              <w:rPr>
                <w:rFonts w:asciiTheme="minorHAnsi" w:hAnsiTheme="minorHAnsi" w:cstheme="minorHAnsi"/>
                <w:iCs/>
                <w:sz w:val="20"/>
                <w:szCs w:val="20"/>
              </w:rPr>
              <w:t>el seguimiento de procesos y trámites pendientes de redimensionamiento de Bosque de Producción Permanente (BPP) para exclusión de Comunidades Nativas ante el SERFOR y la Autoridad Regional Ambiental del Gobierno Regional de San Martín, así como de los procesos pendientes en Registros Públicos. Respecto a los servicios de Asesor Legal y Especialista SIG para Titulación de Comunidades Nativas San Martín, esta próximo al inicio de actividades.</w:t>
            </w:r>
          </w:p>
          <w:p w14:paraId="654D4D10" w14:textId="77777777" w:rsidR="009855C4" w:rsidRPr="00731DE6" w:rsidRDefault="009855C4" w:rsidP="009855C4">
            <w:pPr>
              <w:tabs>
                <w:tab w:val="left" w:pos="4680"/>
              </w:tabs>
              <w:spacing w:after="160" w:line="259" w:lineRule="auto"/>
              <w:ind w:left="359"/>
              <w:contextualSpacing/>
              <w:jc w:val="left"/>
              <w:rPr>
                <w:rFonts w:asciiTheme="minorHAnsi" w:hAnsiTheme="minorHAnsi" w:cstheme="minorHAnsi"/>
                <w:iCs/>
                <w:sz w:val="20"/>
                <w:szCs w:val="20"/>
              </w:rPr>
            </w:pPr>
          </w:p>
          <w:p w14:paraId="61923E32"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Ucayali</w:t>
            </w:r>
            <w:r>
              <w:rPr>
                <w:rFonts w:asciiTheme="minorHAnsi" w:hAnsiTheme="minorHAnsi" w:cstheme="minorHAnsi"/>
                <w:b/>
                <w:bCs/>
                <w:i/>
                <w:sz w:val="20"/>
                <w:szCs w:val="20"/>
              </w:rPr>
              <w:t>:</w:t>
            </w:r>
          </w:p>
          <w:p w14:paraId="4268E6C5" w14:textId="36138D5A" w:rsidR="009855C4" w:rsidRPr="00731DE6" w:rsidRDefault="009855C4" w:rsidP="009855C4">
            <w:pPr>
              <w:tabs>
                <w:tab w:val="left" w:pos="4680"/>
              </w:tabs>
              <w:spacing w:after="160" w:line="259" w:lineRule="auto"/>
              <w:ind w:left="359"/>
              <w:contextualSpacing/>
              <w:jc w:val="left"/>
              <w:rPr>
                <w:rFonts w:asciiTheme="minorHAnsi" w:hAnsiTheme="minorHAnsi" w:cstheme="minorHAnsi"/>
                <w:i/>
                <w:sz w:val="20"/>
                <w:szCs w:val="20"/>
              </w:rPr>
            </w:pPr>
            <w:r w:rsidRPr="00731DE6">
              <w:rPr>
                <w:rFonts w:asciiTheme="minorHAnsi" w:hAnsiTheme="minorHAnsi" w:cstheme="minorHAnsi"/>
                <w:i/>
                <w:sz w:val="20"/>
                <w:szCs w:val="20"/>
              </w:rPr>
              <w:t>Se cuenta con una matriz de</w:t>
            </w:r>
            <w:r w:rsidR="003A116D">
              <w:rPr>
                <w:rFonts w:asciiTheme="minorHAnsi" w:hAnsiTheme="minorHAnsi" w:cstheme="minorHAnsi"/>
                <w:i/>
                <w:sz w:val="20"/>
                <w:szCs w:val="20"/>
              </w:rPr>
              <w:t xml:space="preserve"> la</w:t>
            </w:r>
            <w:r w:rsidRPr="00731DE6">
              <w:rPr>
                <w:rFonts w:asciiTheme="minorHAnsi" w:hAnsiTheme="minorHAnsi" w:cstheme="minorHAnsi"/>
                <w:i/>
                <w:sz w:val="20"/>
                <w:szCs w:val="20"/>
              </w:rPr>
              <w:t xml:space="preserve"> situación actual de titulación de comunidades nativas</w:t>
            </w:r>
            <w:r>
              <w:rPr>
                <w:rFonts w:asciiTheme="minorHAnsi" w:hAnsiTheme="minorHAnsi" w:cstheme="minorHAnsi"/>
                <w:i/>
                <w:sz w:val="20"/>
                <w:szCs w:val="20"/>
              </w:rPr>
              <w:t xml:space="preserve"> (</w:t>
            </w:r>
            <w:r w:rsidR="00991C30" w:rsidRPr="007A32CC">
              <w:rPr>
                <w:rFonts w:asciiTheme="minorHAnsi" w:hAnsiTheme="minorHAnsi" w:cstheme="minorHAnsi"/>
                <w:b/>
                <w:bCs/>
                <w:iCs/>
                <w:sz w:val="20"/>
                <w:szCs w:val="20"/>
              </w:rPr>
              <w:t xml:space="preserve">Ver </w:t>
            </w:r>
            <w:r w:rsidR="00991C30">
              <w:rPr>
                <w:rFonts w:asciiTheme="minorHAnsi" w:hAnsiTheme="minorHAnsi" w:cstheme="minorHAnsi"/>
                <w:b/>
                <w:bCs/>
                <w:iCs/>
                <w:sz w:val="20"/>
                <w:szCs w:val="20"/>
              </w:rPr>
              <w:t>Sección IX R4</w:t>
            </w:r>
            <w:r w:rsidRPr="00731DE6">
              <w:rPr>
                <w:rFonts w:asciiTheme="minorHAnsi" w:hAnsiTheme="minorHAnsi" w:cstheme="minorHAnsi"/>
                <w:b/>
                <w:bCs/>
                <w:i/>
                <w:sz w:val="20"/>
                <w:szCs w:val="20"/>
              </w:rPr>
              <w:t xml:space="preserve"> </w:t>
            </w:r>
            <w:r w:rsidRPr="00F050D9">
              <w:rPr>
                <w:rFonts w:asciiTheme="minorHAnsi" w:hAnsiTheme="minorHAnsi" w:cstheme="minorHAnsi"/>
                <w:b/>
                <w:bCs/>
                <w:iCs/>
                <w:sz w:val="20"/>
                <w:szCs w:val="20"/>
              </w:rPr>
              <w:t>Anexo</w:t>
            </w:r>
            <w:r w:rsidRPr="00731DE6">
              <w:rPr>
                <w:rFonts w:asciiTheme="minorHAnsi" w:hAnsiTheme="minorHAnsi" w:cstheme="minorHAnsi"/>
                <w:b/>
                <w:bCs/>
                <w:i/>
                <w:sz w:val="20"/>
                <w:szCs w:val="20"/>
              </w:rPr>
              <w:t xml:space="preserve"> 04</w:t>
            </w:r>
            <w:r w:rsidR="00E7054C">
              <w:rPr>
                <w:rStyle w:val="FootnoteReference"/>
                <w:rFonts w:cstheme="minorHAnsi"/>
                <w:b/>
                <w:bCs/>
                <w:i/>
                <w:szCs w:val="20"/>
              </w:rPr>
              <w:footnoteReference w:id="37"/>
            </w:r>
            <w:r>
              <w:rPr>
                <w:rFonts w:asciiTheme="minorHAnsi" w:hAnsiTheme="minorHAnsi" w:cstheme="minorHAnsi"/>
                <w:i/>
                <w:sz w:val="20"/>
                <w:szCs w:val="20"/>
              </w:rPr>
              <w:t xml:space="preserve">), respecto a los servicios de asesor legal y especialista SIG para Titulación de Comunidades Nativas de Ucayali, ya se dio inicio de actividades. </w:t>
            </w:r>
          </w:p>
          <w:p w14:paraId="4D69EEE7"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p>
          <w:p w14:paraId="73FEFDDD" w14:textId="77777777" w:rsidR="009855C4" w:rsidRDefault="009855C4" w:rsidP="009855C4">
            <w:pPr>
              <w:tabs>
                <w:tab w:val="left" w:pos="4680"/>
              </w:tabs>
              <w:spacing w:after="160" w:line="259" w:lineRule="auto"/>
              <w:ind w:left="359"/>
              <w:contextualSpacing/>
              <w:jc w:val="left"/>
              <w:rPr>
                <w:rFonts w:asciiTheme="minorHAnsi" w:hAnsiTheme="minorHAnsi" w:cstheme="minorHAnsi"/>
                <w:b/>
                <w:bCs/>
                <w:i/>
                <w:sz w:val="20"/>
                <w:szCs w:val="20"/>
              </w:rPr>
            </w:pPr>
            <w:r w:rsidRPr="00731DE6">
              <w:rPr>
                <w:rFonts w:asciiTheme="minorHAnsi" w:hAnsiTheme="minorHAnsi" w:cstheme="minorHAnsi"/>
                <w:b/>
                <w:bCs/>
                <w:i/>
                <w:sz w:val="20"/>
                <w:szCs w:val="20"/>
                <w:u w:val="single"/>
              </w:rPr>
              <w:t>Loreto</w:t>
            </w:r>
            <w:r>
              <w:rPr>
                <w:rFonts w:asciiTheme="minorHAnsi" w:hAnsiTheme="minorHAnsi" w:cstheme="minorHAnsi"/>
                <w:b/>
                <w:bCs/>
                <w:i/>
                <w:sz w:val="20"/>
                <w:szCs w:val="20"/>
              </w:rPr>
              <w:t>:</w:t>
            </w:r>
          </w:p>
          <w:p w14:paraId="185E0159" w14:textId="631E6469" w:rsidR="009855C4" w:rsidRPr="00731DE6" w:rsidRDefault="009855C4" w:rsidP="009855C4">
            <w:pPr>
              <w:tabs>
                <w:tab w:val="left" w:pos="4680"/>
              </w:tabs>
              <w:spacing w:after="160" w:line="259" w:lineRule="auto"/>
              <w:ind w:left="359"/>
              <w:contextualSpacing/>
              <w:jc w:val="left"/>
              <w:rPr>
                <w:rFonts w:asciiTheme="minorHAnsi" w:hAnsiTheme="minorHAnsi" w:cstheme="minorHAnsi"/>
                <w:i/>
                <w:sz w:val="20"/>
                <w:szCs w:val="20"/>
              </w:rPr>
            </w:pPr>
            <w:r w:rsidRPr="00731DE6">
              <w:rPr>
                <w:rFonts w:asciiTheme="minorHAnsi" w:hAnsiTheme="minorHAnsi" w:cstheme="minorHAnsi"/>
                <w:i/>
                <w:sz w:val="20"/>
                <w:szCs w:val="20"/>
              </w:rPr>
              <w:t>Se cuenta con una matriz</w:t>
            </w:r>
            <w:r w:rsidR="003A116D">
              <w:rPr>
                <w:rFonts w:asciiTheme="minorHAnsi" w:hAnsiTheme="minorHAnsi" w:cstheme="minorHAnsi"/>
                <w:i/>
                <w:sz w:val="20"/>
                <w:szCs w:val="20"/>
              </w:rPr>
              <w:t xml:space="preserve"> de la</w:t>
            </w:r>
            <w:r w:rsidRPr="00731DE6">
              <w:rPr>
                <w:rFonts w:asciiTheme="minorHAnsi" w:hAnsiTheme="minorHAnsi" w:cstheme="minorHAnsi"/>
                <w:i/>
                <w:sz w:val="20"/>
                <w:szCs w:val="20"/>
              </w:rPr>
              <w:t xml:space="preserve"> situación actual de titulación de comunidades nativas</w:t>
            </w:r>
            <w:r>
              <w:rPr>
                <w:rFonts w:asciiTheme="minorHAnsi" w:hAnsiTheme="minorHAnsi" w:cstheme="minorHAnsi"/>
                <w:i/>
                <w:sz w:val="20"/>
                <w:szCs w:val="20"/>
              </w:rPr>
              <w:t xml:space="preserve"> (</w:t>
            </w:r>
            <w:r w:rsidR="00E7054C" w:rsidRPr="007A32CC">
              <w:rPr>
                <w:rFonts w:asciiTheme="minorHAnsi" w:hAnsiTheme="minorHAnsi" w:cstheme="minorHAnsi"/>
                <w:b/>
                <w:bCs/>
                <w:iCs/>
                <w:sz w:val="20"/>
                <w:szCs w:val="20"/>
              </w:rPr>
              <w:t xml:space="preserve">Ver </w:t>
            </w:r>
            <w:r w:rsidR="00E7054C">
              <w:rPr>
                <w:rFonts w:asciiTheme="minorHAnsi" w:hAnsiTheme="minorHAnsi" w:cstheme="minorHAnsi"/>
                <w:b/>
                <w:bCs/>
                <w:iCs/>
                <w:sz w:val="20"/>
                <w:szCs w:val="20"/>
              </w:rPr>
              <w:t xml:space="preserve">Sección IX R4 </w:t>
            </w:r>
            <w:r w:rsidRPr="00F050D9">
              <w:rPr>
                <w:rFonts w:asciiTheme="minorHAnsi" w:hAnsiTheme="minorHAnsi" w:cstheme="minorHAnsi"/>
                <w:b/>
                <w:bCs/>
                <w:iCs/>
                <w:sz w:val="20"/>
                <w:szCs w:val="20"/>
              </w:rPr>
              <w:t>Anexo</w:t>
            </w:r>
            <w:r w:rsidRPr="00731DE6">
              <w:rPr>
                <w:rFonts w:asciiTheme="minorHAnsi" w:hAnsiTheme="minorHAnsi" w:cstheme="minorHAnsi"/>
                <w:b/>
                <w:bCs/>
                <w:i/>
                <w:sz w:val="20"/>
                <w:szCs w:val="20"/>
              </w:rPr>
              <w:t xml:space="preserve"> 05</w:t>
            </w:r>
            <w:r w:rsidR="00E7054C">
              <w:rPr>
                <w:rStyle w:val="FootnoteReference"/>
                <w:rFonts w:cstheme="minorHAnsi"/>
                <w:b/>
                <w:bCs/>
                <w:i/>
                <w:szCs w:val="20"/>
              </w:rPr>
              <w:footnoteReference w:id="38"/>
            </w:r>
            <w:r>
              <w:rPr>
                <w:rFonts w:asciiTheme="minorHAnsi" w:hAnsiTheme="minorHAnsi" w:cstheme="minorHAnsi"/>
                <w:i/>
                <w:sz w:val="20"/>
                <w:szCs w:val="20"/>
              </w:rPr>
              <w:t xml:space="preserve">), respecto a los servicios de asesoría legal y especialista SIG para Titulación de Comunidades Nativas Loreto, se encuentra en proceso de convocatoria. </w:t>
            </w:r>
          </w:p>
          <w:p w14:paraId="696662C2" w14:textId="77777777"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4.1.1.2; </w:t>
            </w:r>
            <w:r w:rsidRPr="001B1C02">
              <w:rPr>
                <w:rFonts w:asciiTheme="minorHAnsi" w:hAnsiTheme="minorHAnsi" w:cstheme="minorHAnsi"/>
                <w:i/>
                <w:sz w:val="20"/>
                <w:szCs w:val="20"/>
              </w:rPr>
              <w:t>Definición de Criterios para la titulación de CCNN (análisis de brecha y alcance) con OOII</w:t>
            </w:r>
            <w:r>
              <w:rPr>
                <w:rFonts w:asciiTheme="minorHAnsi" w:hAnsiTheme="minorHAnsi" w:cstheme="minorHAnsi"/>
                <w:i/>
                <w:sz w:val="20"/>
                <w:szCs w:val="20"/>
              </w:rPr>
              <w:t>, se tiene planificado realizar reuniones de coordinación y de trabajo con instituciones como; AIDESEP, DIGESPACR entre otras, a fin de definir acciones para titulación en Comunidades Nativas.</w:t>
            </w:r>
          </w:p>
          <w:p w14:paraId="17E7ABDC" w14:textId="528FF1D4"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4.1.1.3; </w:t>
            </w:r>
            <w:r w:rsidRPr="008642F0">
              <w:rPr>
                <w:rFonts w:asciiTheme="minorHAnsi" w:hAnsiTheme="minorHAnsi" w:cstheme="minorHAnsi"/>
                <w:i/>
                <w:sz w:val="20"/>
                <w:szCs w:val="20"/>
              </w:rPr>
              <w:t>Diagnóstico de superposición de CCNN priorizadas (trabajo de gabinete) de catastro por el GIS</w:t>
            </w:r>
            <w:r>
              <w:rPr>
                <w:rFonts w:asciiTheme="minorHAnsi" w:hAnsiTheme="minorHAnsi" w:cstheme="minorHAnsi"/>
                <w:i/>
                <w:sz w:val="20"/>
                <w:szCs w:val="20"/>
              </w:rPr>
              <w:t>, tiene como fecha de inicio a partir del mes de setiembre, en lo posible se tratará de avanzar con el apoyo de los especialistas SIG del Proyecto contratados en las regiones.</w:t>
            </w:r>
          </w:p>
          <w:p w14:paraId="2DB8C24F" w14:textId="77777777" w:rsidR="009855C4"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4.1.1.5; </w:t>
            </w:r>
            <w:r w:rsidRPr="008642F0">
              <w:rPr>
                <w:rFonts w:asciiTheme="minorHAnsi" w:hAnsiTheme="minorHAnsi" w:cstheme="minorHAnsi"/>
                <w:i/>
                <w:sz w:val="20"/>
                <w:szCs w:val="20"/>
              </w:rPr>
              <w:t>Contratación de especialistas e implementación de equipos de campo</w:t>
            </w:r>
            <w:r>
              <w:rPr>
                <w:rFonts w:asciiTheme="minorHAnsi" w:hAnsiTheme="minorHAnsi" w:cstheme="minorHAnsi"/>
                <w:i/>
                <w:sz w:val="20"/>
                <w:szCs w:val="20"/>
              </w:rPr>
              <w:t>, se tiene programado como fecha de inicio a partir del mes de agosto.</w:t>
            </w:r>
          </w:p>
          <w:p w14:paraId="24030AB2" w14:textId="77777777" w:rsidR="009855C4" w:rsidRPr="00731DE6" w:rsidRDefault="009855C4" w:rsidP="009855C4">
            <w:pPr>
              <w:pStyle w:val="ListParagraph"/>
              <w:numPr>
                <w:ilvl w:val="0"/>
                <w:numId w:val="16"/>
              </w:numPr>
              <w:tabs>
                <w:tab w:val="left" w:pos="4680"/>
              </w:tabs>
              <w:ind w:left="361" w:hanging="283"/>
              <w:jc w:val="both"/>
              <w:rPr>
                <w:rFonts w:asciiTheme="minorHAnsi" w:hAnsiTheme="minorHAnsi" w:cstheme="minorHAnsi"/>
                <w:i/>
                <w:sz w:val="20"/>
                <w:szCs w:val="20"/>
              </w:rPr>
            </w:pPr>
            <w:r>
              <w:rPr>
                <w:rFonts w:asciiTheme="minorHAnsi" w:hAnsiTheme="minorHAnsi" w:cstheme="minorHAnsi"/>
                <w:i/>
                <w:sz w:val="20"/>
                <w:szCs w:val="20"/>
              </w:rPr>
              <w:t xml:space="preserve">Sobre la actividad 4.1.1.7, 4.1.1.8, 4.1.1.9 y 4.1.1.10; corresponde al presupuesto adicional, para Equipos de Protección Personal (EPP), para trabajos de titulación en Comunidades Nativas, tiene como fecha de inicio octubre. </w:t>
            </w:r>
          </w:p>
          <w:p w14:paraId="23BE18C5" w14:textId="77777777" w:rsidR="009855C4" w:rsidRPr="005D1B08" w:rsidRDefault="009855C4" w:rsidP="009855C4">
            <w:pPr>
              <w:tabs>
                <w:tab w:val="left" w:pos="4680"/>
              </w:tabs>
              <w:spacing w:after="160" w:line="259" w:lineRule="auto"/>
              <w:contextualSpacing/>
              <w:jc w:val="left"/>
              <w:rPr>
                <w:rFonts w:asciiTheme="minorHAnsi" w:hAnsiTheme="minorHAnsi" w:cstheme="minorHAnsi"/>
                <w:i/>
                <w:sz w:val="20"/>
                <w:szCs w:val="20"/>
              </w:rPr>
            </w:pPr>
            <w:r w:rsidRPr="00731DE6">
              <w:rPr>
                <w:rFonts w:asciiTheme="minorHAnsi" w:eastAsia="Calibri" w:hAnsiTheme="minorHAnsi" w:cstheme="minorHAnsi"/>
                <w:b/>
                <w:sz w:val="20"/>
                <w:szCs w:val="20"/>
              </w:rPr>
              <w:t>Dificultades:</w:t>
            </w:r>
            <w:r w:rsidRPr="005D1B08">
              <w:rPr>
                <w:rFonts w:asciiTheme="minorHAnsi" w:hAnsiTheme="minorHAnsi" w:cstheme="minorHAnsi"/>
                <w:i/>
                <w:sz w:val="20"/>
                <w:szCs w:val="20"/>
                <w:highlight w:val="white"/>
              </w:rPr>
              <w:t xml:space="preserve"> </w:t>
            </w:r>
          </w:p>
          <w:p w14:paraId="4EC909B1" w14:textId="77777777" w:rsidR="009855C4" w:rsidRDefault="009855C4" w:rsidP="009855C4">
            <w:pPr>
              <w:spacing w:after="30"/>
              <w:rPr>
                <w:rFonts w:asciiTheme="minorHAnsi" w:eastAsia="Calibri" w:hAnsiTheme="minorHAnsi" w:cstheme="minorHAnsi"/>
                <w:bCs/>
                <w:sz w:val="20"/>
                <w:szCs w:val="20"/>
              </w:rPr>
            </w:pPr>
            <w:r w:rsidRPr="00731DE6">
              <w:rPr>
                <w:rFonts w:asciiTheme="minorHAnsi" w:eastAsia="Calibri" w:hAnsiTheme="minorHAnsi" w:cstheme="minorHAnsi"/>
                <w:bCs/>
                <w:sz w:val="20"/>
                <w:szCs w:val="20"/>
              </w:rPr>
              <w:t xml:space="preserve">Debido al contexto actual COVID19, se ha dificultado la realización de actividades de </w:t>
            </w:r>
            <w:r>
              <w:rPr>
                <w:rFonts w:asciiTheme="minorHAnsi" w:eastAsia="Calibri" w:hAnsiTheme="minorHAnsi" w:cstheme="minorHAnsi"/>
                <w:bCs/>
                <w:sz w:val="20"/>
                <w:szCs w:val="20"/>
              </w:rPr>
              <w:t>campo requeridas para el proceso de titulación en comunidades nativas tales como; realización de asambleas comunales, levantamiento de información en campo para verificar limites, verificación en campo de áreas superpuestas entre otras que dificultan el proceso de titulación en comunidades nativas.</w:t>
            </w:r>
          </w:p>
          <w:p w14:paraId="1185BA1F" w14:textId="77777777" w:rsidR="009855C4" w:rsidRDefault="009855C4" w:rsidP="009855C4">
            <w:pPr>
              <w:spacing w:after="30"/>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Para el caso de Territorios Indígenas en el departamento de San Martín en la actualidad en la actualidad </w:t>
            </w:r>
            <w:proofErr w:type="spellStart"/>
            <w:r>
              <w:rPr>
                <w:rFonts w:asciiTheme="minorHAnsi" w:eastAsia="Calibri" w:hAnsiTheme="minorHAnsi" w:cstheme="minorHAnsi"/>
                <w:bCs/>
                <w:sz w:val="20"/>
                <w:szCs w:val="20"/>
              </w:rPr>
              <w:t>esta</w:t>
            </w:r>
            <w:proofErr w:type="spellEnd"/>
            <w:r>
              <w:rPr>
                <w:rFonts w:asciiTheme="minorHAnsi" w:eastAsia="Calibri" w:hAnsiTheme="minorHAnsi" w:cstheme="minorHAnsi"/>
                <w:bCs/>
                <w:sz w:val="20"/>
                <w:szCs w:val="20"/>
              </w:rPr>
              <w:t xml:space="preserve"> restringido el acceso a las Comunidades Nativas debido al aumento en los reportes de casos COVID19.</w:t>
            </w:r>
          </w:p>
          <w:p w14:paraId="50DB2589"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09AE5FCC" w14:textId="77777777" w:rsidTr="00C871AA">
        <w:trPr>
          <w:trHeight w:val="765"/>
        </w:trPr>
        <w:tc>
          <w:tcPr>
            <w:tcW w:w="1774" w:type="dxa"/>
            <w:gridSpan w:val="3"/>
            <w:shd w:val="clear" w:color="auto" w:fill="D9E2F3" w:themeFill="accent1" w:themeFillTint="33"/>
            <w:vAlign w:val="center"/>
          </w:tcPr>
          <w:p w14:paraId="4B8B1A3B" w14:textId="512BF6F8"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4.1.2</w:t>
            </w:r>
          </w:p>
        </w:tc>
        <w:tc>
          <w:tcPr>
            <w:tcW w:w="1774" w:type="dxa"/>
            <w:gridSpan w:val="2"/>
            <w:shd w:val="clear" w:color="auto" w:fill="D9E2F3" w:themeFill="accent1" w:themeFillTint="33"/>
            <w:vAlign w:val="center"/>
          </w:tcPr>
          <w:p w14:paraId="327A2526" w14:textId="5CCE793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12EFE2DF" w14:textId="780DAB37"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17DF441B" w14:textId="3F6E549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6B447109" w14:textId="06AF149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C88BF7" w14:textId="05B6D85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710E932B" w14:textId="77777777" w:rsidTr="00F53E99">
        <w:trPr>
          <w:trHeight w:val="765"/>
        </w:trPr>
        <w:tc>
          <w:tcPr>
            <w:tcW w:w="1774" w:type="dxa"/>
            <w:gridSpan w:val="3"/>
            <w:shd w:val="clear" w:color="auto" w:fill="auto"/>
          </w:tcPr>
          <w:p w14:paraId="13A0839F" w14:textId="22014A3B"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4.1.2. Número de representantes de organizaciones indígenas nacionales y regionales (hombres y mujeres) que participan en los procesos de titulación de tierras promovidos por el proyecto.</w:t>
            </w:r>
          </w:p>
        </w:tc>
        <w:tc>
          <w:tcPr>
            <w:tcW w:w="1774" w:type="dxa"/>
            <w:gridSpan w:val="2"/>
            <w:shd w:val="clear" w:color="auto" w:fill="auto"/>
          </w:tcPr>
          <w:p w14:paraId="0FE62B81" w14:textId="1E839AA7"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Número de representantes de organizaciones indígenas nacionales y regionales (hombres y mujeres) que participan en los procesos de titulación de tierras promovidos por el proyecto.</w:t>
            </w:r>
          </w:p>
        </w:tc>
        <w:tc>
          <w:tcPr>
            <w:tcW w:w="1775" w:type="dxa"/>
            <w:gridSpan w:val="2"/>
            <w:shd w:val="clear" w:color="auto" w:fill="auto"/>
            <w:vAlign w:val="center"/>
          </w:tcPr>
          <w:p w14:paraId="0C1FA4F2" w14:textId="49C569F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0</w:t>
            </w:r>
          </w:p>
        </w:tc>
        <w:tc>
          <w:tcPr>
            <w:tcW w:w="1774" w:type="dxa"/>
            <w:gridSpan w:val="2"/>
            <w:shd w:val="clear" w:color="auto" w:fill="auto"/>
          </w:tcPr>
          <w:p w14:paraId="357E253B" w14:textId="77777777" w:rsidR="009855C4" w:rsidRPr="00C150AE" w:rsidRDefault="009855C4" w:rsidP="009855C4">
            <w:pPr>
              <w:spacing w:after="0"/>
              <w:jc w:val="center"/>
              <w:rPr>
                <w:rFonts w:asciiTheme="minorHAnsi" w:hAnsiTheme="minorHAnsi" w:cstheme="minorHAnsi"/>
                <w:sz w:val="18"/>
                <w:szCs w:val="18"/>
              </w:rPr>
            </w:pPr>
          </w:p>
          <w:p w14:paraId="43672ABD" w14:textId="77777777" w:rsidR="009855C4" w:rsidRPr="00C150AE" w:rsidRDefault="009855C4" w:rsidP="009855C4">
            <w:pPr>
              <w:spacing w:after="0"/>
              <w:jc w:val="center"/>
              <w:rPr>
                <w:rFonts w:asciiTheme="minorHAnsi" w:hAnsiTheme="minorHAnsi" w:cstheme="minorHAnsi"/>
                <w:sz w:val="18"/>
                <w:szCs w:val="18"/>
              </w:rPr>
            </w:pPr>
          </w:p>
          <w:p w14:paraId="67DF7A7C" w14:textId="77777777" w:rsidR="009855C4" w:rsidRPr="00C150AE" w:rsidRDefault="009855C4" w:rsidP="009855C4">
            <w:pPr>
              <w:spacing w:after="0"/>
              <w:jc w:val="center"/>
              <w:rPr>
                <w:rFonts w:asciiTheme="minorHAnsi" w:hAnsiTheme="minorHAnsi" w:cstheme="minorHAnsi"/>
                <w:sz w:val="18"/>
                <w:szCs w:val="18"/>
              </w:rPr>
            </w:pPr>
          </w:p>
          <w:p w14:paraId="036AE17C" w14:textId="77777777" w:rsidR="009855C4" w:rsidRPr="00C150AE" w:rsidRDefault="009855C4" w:rsidP="009855C4">
            <w:pPr>
              <w:spacing w:after="0"/>
              <w:jc w:val="center"/>
              <w:rPr>
                <w:rFonts w:asciiTheme="minorHAnsi" w:hAnsiTheme="minorHAnsi" w:cstheme="minorHAnsi"/>
                <w:sz w:val="18"/>
                <w:szCs w:val="18"/>
              </w:rPr>
            </w:pPr>
          </w:p>
          <w:p w14:paraId="3658FDE1" w14:textId="77777777" w:rsidR="009855C4" w:rsidRPr="00C150AE" w:rsidRDefault="009855C4" w:rsidP="009855C4">
            <w:pPr>
              <w:spacing w:after="0"/>
              <w:jc w:val="center"/>
              <w:rPr>
                <w:rFonts w:asciiTheme="minorHAnsi" w:hAnsiTheme="minorHAnsi" w:cstheme="minorHAnsi"/>
                <w:sz w:val="18"/>
                <w:szCs w:val="18"/>
              </w:rPr>
            </w:pPr>
          </w:p>
          <w:p w14:paraId="35078A6B" w14:textId="07B9A03E"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 15</w:t>
            </w:r>
          </w:p>
        </w:tc>
        <w:tc>
          <w:tcPr>
            <w:tcW w:w="1774" w:type="dxa"/>
            <w:gridSpan w:val="2"/>
            <w:shd w:val="clear" w:color="auto" w:fill="auto"/>
            <w:vAlign w:val="center"/>
          </w:tcPr>
          <w:p w14:paraId="7D55EEAE" w14:textId="58DFA354" w:rsidR="009855C4" w:rsidRPr="00C150AE" w:rsidRDefault="009855C4" w:rsidP="009855C4">
            <w:pPr>
              <w:spacing w:after="0"/>
              <w:rPr>
                <w:rFonts w:asciiTheme="minorHAnsi" w:hAnsiTheme="minorHAnsi" w:cstheme="minorHAnsi"/>
                <w:b/>
                <w:bCs/>
                <w:color w:val="000000"/>
                <w:sz w:val="18"/>
                <w:szCs w:val="18"/>
                <w:lang w:eastAsia="es-PE"/>
              </w:rPr>
            </w:pPr>
            <w:r>
              <w:rPr>
                <w:rFonts w:asciiTheme="minorHAnsi" w:hAnsiTheme="minorHAnsi" w:cstheme="minorHAnsi"/>
                <w:sz w:val="20"/>
                <w:szCs w:val="20"/>
                <w:lang w:eastAsia="es-PE"/>
              </w:rPr>
              <w:t xml:space="preserve">El </w:t>
            </w:r>
            <w:r w:rsidRPr="000E5DAE">
              <w:rPr>
                <w:rFonts w:asciiTheme="minorHAnsi" w:hAnsiTheme="minorHAnsi" w:cstheme="minorHAnsi"/>
                <w:sz w:val="20"/>
                <w:szCs w:val="20"/>
                <w:lang w:eastAsia="es-PE"/>
              </w:rPr>
              <w:t xml:space="preserve">Proyecto </w:t>
            </w:r>
            <w:r>
              <w:rPr>
                <w:rFonts w:asciiTheme="minorHAnsi" w:hAnsiTheme="minorHAnsi" w:cstheme="minorHAnsi"/>
                <w:sz w:val="20"/>
                <w:szCs w:val="20"/>
                <w:lang w:eastAsia="es-PE"/>
              </w:rPr>
              <w:t xml:space="preserve">viene trabajando en </w:t>
            </w:r>
            <w:r w:rsidRPr="000E5DAE">
              <w:rPr>
                <w:rFonts w:asciiTheme="minorHAnsi" w:hAnsiTheme="minorHAnsi" w:cstheme="minorHAnsi"/>
                <w:sz w:val="20"/>
                <w:szCs w:val="20"/>
                <w:lang w:eastAsia="es-PE"/>
              </w:rPr>
              <w:t>la construcción de la ruta de los procesos</w:t>
            </w:r>
            <w:r>
              <w:rPr>
                <w:rFonts w:asciiTheme="minorHAnsi" w:hAnsiTheme="minorHAnsi" w:cstheme="minorHAnsi"/>
                <w:sz w:val="20"/>
                <w:szCs w:val="20"/>
                <w:lang w:eastAsia="es-PE"/>
              </w:rPr>
              <w:t xml:space="preserve"> participativos</w:t>
            </w:r>
            <w:r w:rsidRPr="000E5DAE">
              <w:rPr>
                <w:rFonts w:asciiTheme="minorHAnsi" w:hAnsiTheme="minorHAnsi" w:cstheme="minorHAnsi"/>
                <w:sz w:val="20"/>
                <w:szCs w:val="20"/>
                <w:lang w:eastAsia="es-PE"/>
              </w:rPr>
              <w:t xml:space="preserve"> que incluya el enfoque de género e interculturalidad</w:t>
            </w:r>
            <w:r>
              <w:rPr>
                <w:rFonts w:asciiTheme="minorHAnsi" w:hAnsiTheme="minorHAnsi" w:cstheme="minorHAnsi"/>
                <w:sz w:val="20"/>
                <w:szCs w:val="20"/>
                <w:lang w:eastAsia="es-PE"/>
              </w:rPr>
              <w:t>, la cual</w:t>
            </w:r>
            <w:r w:rsidRPr="000E5DAE">
              <w:rPr>
                <w:rFonts w:asciiTheme="minorHAnsi" w:hAnsiTheme="minorHAnsi" w:cstheme="minorHAnsi"/>
                <w:sz w:val="20"/>
                <w:szCs w:val="20"/>
                <w:lang w:eastAsia="es-PE"/>
              </w:rPr>
              <w:t xml:space="preserve"> será compartida y validada con los actores del proceso de titulación en comunidades nativas</w:t>
            </w:r>
            <w:r>
              <w:rPr>
                <w:rFonts w:asciiTheme="minorHAnsi" w:hAnsiTheme="minorHAnsi" w:cstheme="minorHAnsi"/>
                <w:sz w:val="20"/>
                <w:szCs w:val="20"/>
                <w:lang w:eastAsia="es-PE"/>
              </w:rPr>
              <w:t xml:space="preserve"> para su posterior ejecución.</w:t>
            </w:r>
          </w:p>
        </w:tc>
        <w:tc>
          <w:tcPr>
            <w:tcW w:w="1336" w:type="dxa"/>
            <w:shd w:val="clear" w:color="auto" w:fill="auto"/>
          </w:tcPr>
          <w:p w14:paraId="38A8D275" w14:textId="77777777" w:rsidR="009855C4" w:rsidRDefault="009855C4" w:rsidP="009855C4">
            <w:pPr>
              <w:spacing w:after="0"/>
              <w:rPr>
                <w:rFonts w:asciiTheme="minorHAnsi" w:hAnsiTheme="minorHAnsi" w:cstheme="minorHAnsi"/>
                <w:b/>
                <w:bCs/>
                <w:sz w:val="20"/>
                <w:szCs w:val="20"/>
                <w:lang w:eastAsia="es-PE"/>
              </w:rPr>
            </w:pPr>
          </w:p>
          <w:p w14:paraId="4349B488" w14:textId="77777777" w:rsidR="009855C4" w:rsidRDefault="009855C4" w:rsidP="009855C4">
            <w:pPr>
              <w:spacing w:after="0"/>
              <w:rPr>
                <w:rFonts w:asciiTheme="minorHAnsi" w:hAnsiTheme="minorHAnsi" w:cstheme="minorHAnsi"/>
                <w:b/>
                <w:bCs/>
                <w:sz w:val="20"/>
                <w:szCs w:val="20"/>
                <w:lang w:eastAsia="es-PE"/>
              </w:rPr>
            </w:pPr>
          </w:p>
          <w:p w14:paraId="6FAFE56D" w14:textId="77777777" w:rsidR="009855C4" w:rsidRDefault="009855C4" w:rsidP="009855C4">
            <w:pPr>
              <w:spacing w:after="0"/>
              <w:rPr>
                <w:rFonts w:asciiTheme="minorHAnsi" w:hAnsiTheme="minorHAnsi" w:cstheme="minorHAnsi"/>
                <w:b/>
                <w:bCs/>
                <w:sz w:val="20"/>
                <w:szCs w:val="20"/>
                <w:lang w:eastAsia="es-PE"/>
              </w:rPr>
            </w:pPr>
          </w:p>
          <w:p w14:paraId="36F0BFFB" w14:textId="77777777" w:rsidR="009855C4" w:rsidRDefault="009855C4" w:rsidP="009855C4">
            <w:pPr>
              <w:spacing w:after="0"/>
              <w:rPr>
                <w:rFonts w:asciiTheme="minorHAnsi" w:hAnsiTheme="minorHAnsi" w:cstheme="minorHAnsi"/>
                <w:b/>
                <w:bCs/>
                <w:sz w:val="20"/>
                <w:szCs w:val="20"/>
                <w:lang w:eastAsia="es-PE"/>
              </w:rPr>
            </w:pPr>
          </w:p>
          <w:p w14:paraId="1AD4CECF" w14:textId="4A01824E"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10%</w:t>
            </w:r>
          </w:p>
        </w:tc>
      </w:tr>
      <w:tr w:rsidR="009855C4" w:rsidRPr="00C150AE" w14:paraId="6BDE7F46" w14:textId="77777777" w:rsidTr="00C871AA">
        <w:trPr>
          <w:trHeight w:val="367"/>
        </w:trPr>
        <w:tc>
          <w:tcPr>
            <w:tcW w:w="10207" w:type="dxa"/>
            <w:gridSpan w:val="12"/>
            <w:shd w:val="clear" w:color="auto" w:fill="D9E2F3" w:themeFill="accent1" w:themeFillTint="33"/>
          </w:tcPr>
          <w:p w14:paraId="7F549B80" w14:textId="204093E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Actividades</w:t>
            </w:r>
          </w:p>
        </w:tc>
      </w:tr>
      <w:tr w:rsidR="009855C4" w:rsidRPr="00C150AE" w14:paraId="7AAA7B76" w14:textId="77777777" w:rsidTr="00C871AA">
        <w:trPr>
          <w:trHeight w:val="293"/>
        </w:trPr>
        <w:tc>
          <w:tcPr>
            <w:tcW w:w="1702" w:type="dxa"/>
            <w:gridSpan w:val="2"/>
            <w:shd w:val="clear" w:color="auto" w:fill="auto"/>
          </w:tcPr>
          <w:p w14:paraId="79573F6A" w14:textId="7CE8C0A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4.1.2.1</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888296F" w14:textId="7B86D8F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Diseñar y visibilizar una estrategia de participación de los representantes de organizaciones indígenas nacionales y regionales en los procesos de titulación.</w:t>
            </w:r>
          </w:p>
        </w:tc>
      </w:tr>
      <w:tr w:rsidR="009855C4" w:rsidRPr="00C150AE" w14:paraId="742EDC49" w14:textId="77777777" w:rsidTr="00C871AA">
        <w:trPr>
          <w:trHeight w:val="423"/>
        </w:trPr>
        <w:tc>
          <w:tcPr>
            <w:tcW w:w="1702" w:type="dxa"/>
            <w:gridSpan w:val="2"/>
            <w:shd w:val="clear" w:color="auto" w:fill="auto"/>
          </w:tcPr>
          <w:p w14:paraId="5E62B5E2" w14:textId="2DF4F88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4.1.2.2</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0BE891D2" w14:textId="7F3F469C"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Construcción de Lista de CCNN</w:t>
            </w:r>
          </w:p>
        </w:tc>
      </w:tr>
      <w:tr w:rsidR="009855C4" w:rsidRPr="00C150AE" w14:paraId="4CC347B0" w14:textId="77777777" w:rsidTr="00C871AA">
        <w:trPr>
          <w:trHeight w:val="250"/>
        </w:trPr>
        <w:tc>
          <w:tcPr>
            <w:tcW w:w="1702" w:type="dxa"/>
            <w:gridSpan w:val="2"/>
            <w:shd w:val="clear" w:color="auto" w:fill="auto"/>
          </w:tcPr>
          <w:p w14:paraId="24F5273D" w14:textId="5ECC38E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4.1.2.3</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6BEF0C99" w14:textId="3984D3A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Plan de Trabajo</w:t>
            </w:r>
          </w:p>
        </w:tc>
      </w:tr>
      <w:tr w:rsidR="009855C4" w:rsidRPr="00C150AE" w14:paraId="363B58E4" w14:textId="77777777" w:rsidTr="00C871AA">
        <w:trPr>
          <w:trHeight w:val="370"/>
        </w:trPr>
        <w:tc>
          <w:tcPr>
            <w:tcW w:w="1702" w:type="dxa"/>
            <w:gridSpan w:val="2"/>
            <w:shd w:val="clear" w:color="auto" w:fill="auto"/>
          </w:tcPr>
          <w:p w14:paraId="7AA1F962" w14:textId="5B447DF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4.1.2.4</w:t>
            </w:r>
          </w:p>
        </w:tc>
        <w:tc>
          <w:tcPr>
            <w:tcW w:w="8505" w:type="dxa"/>
            <w:gridSpan w:val="10"/>
            <w:tcBorders>
              <w:top w:val="nil"/>
              <w:left w:val="single" w:sz="4" w:space="0" w:color="auto"/>
              <w:bottom w:val="single" w:sz="4" w:space="0" w:color="auto"/>
              <w:right w:val="single" w:sz="4" w:space="0" w:color="auto"/>
            </w:tcBorders>
            <w:shd w:val="clear" w:color="auto" w:fill="auto"/>
            <w:vAlign w:val="center"/>
          </w:tcPr>
          <w:p w14:paraId="32E92BA0" w14:textId="37B930D9"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Proceso de Titulación</w:t>
            </w:r>
          </w:p>
        </w:tc>
      </w:tr>
      <w:tr w:rsidR="009855C4" w:rsidRPr="00C150AE" w14:paraId="1B29DF77" w14:textId="77777777" w:rsidTr="00C871AA">
        <w:trPr>
          <w:trHeight w:val="765"/>
        </w:trPr>
        <w:tc>
          <w:tcPr>
            <w:tcW w:w="10207" w:type="dxa"/>
            <w:gridSpan w:val="12"/>
            <w:shd w:val="clear" w:color="auto" w:fill="auto"/>
          </w:tcPr>
          <w:p w14:paraId="0299020A"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42EFE58A" w14:textId="77777777" w:rsidR="009855C4" w:rsidRPr="00C150AE" w:rsidRDefault="009855C4" w:rsidP="009855C4">
            <w:pPr>
              <w:spacing w:after="0"/>
              <w:rPr>
                <w:rFonts w:asciiTheme="minorHAnsi" w:hAnsiTheme="minorHAnsi" w:cstheme="minorHAnsi"/>
                <w:b/>
                <w:bCs/>
                <w:color w:val="000000"/>
                <w:sz w:val="18"/>
                <w:szCs w:val="18"/>
                <w:lang w:eastAsia="es-PE"/>
              </w:rPr>
            </w:pPr>
          </w:p>
          <w:p w14:paraId="7789FBE7" w14:textId="71F9EC49" w:rsidR="009855C4" w:rsidRPr="00AC37DC" w:rsidRDefault="009855C4" w:rsidP="009855C4">
            <w:pPr>
              <w:numPr>
                <w:ilvl w:val="0"/>
                <w:numId w:val="16"/>
              </w:numPr>
              <w:tabs>
                <w:tab w:val="left" w:pos="4680"/>
              </w:tabs>
              <w:spacing w:after="160"/>
              <w:ind w:left="361" w:hanging="283"/>
              <w:contextualSpacing/>
              <w:rPr>
                <w:rFonts w:asciiTheme="minorHAnsi" w:eastAsia="Calibri" w:hAnsiTheme="minorHAnsi" w:cstheme="minorHAnsi"/>
                <w:i/>
                <w:sz w:val="20"/>
                <w:szCs w:val="20"/>
              </w:rPr>
            </w:pPr>
            <w:r w:rsidRPr="00AC37DC">
              <w:rPr>
                <w:rFonts w:asciiTheme="minorHAnsi" w:eastAsia="Calibri" w:hAnsiTheme="minorHAnsi" w:cstheme="minorHAnsi"/>
                <w:i/>
                <w:sz w:val="20"/>
                <w:szCs w:val="20"/>
              </w:rPr>
              <w:t>Sobre la actividad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1</w:t>
            </w:r>
            <w:r w:rsidRPr="00AC37DC">
              <w:rPr>
                <w:rFonts w:asciiTheme="minorHAnsi" w:eastAsia="Calibri" w:hAnsiTheme="minorHAnsi" w:cstheme="minorHAnsi"/>
                <w:i/>
                <w:sz w:val="20"/>
                <w:szCs w:val="20"/>
              </w:rPr>
              <w:t>,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3</w:t>
            </w:r>
            <w:r w:rsidRPr="00AC37DC">
              <w:rPr>
                <w:rFonts w:asciiTheme="minorHAnsi" w:eastAsia="Calibri" w:hAnsiTheme="minorHAnsi" w:cstheme="minorHAnsi"/>
                <w:i/>
                <w:sz w:val="20"/>
                <w:szCs w:val="20"/>
              </w:rPr>
              <w:t xml:space="preserve"> y 4.1.</w:t>
            </w:r>
            <w:r>
              <w:rPr>
                <w:rFonts w:asciiTheme="minorHAnsi" w:eastAsia="Calibri" w:hAnsiTheme="minorHAnsi" w:cstheme="minorHAnsi"/>
                <w:i/>
                <w:sz w:val="20"/>
                <w:szCs w:val="20"/>
              </w:rPr>
              <w:t>2</w:t>
            </w:r>
            <w:r w:rsidRPr="00AC37DC">
              <w:rPr>
                <w:rFonts w:asciiTheme="minorHAnsi" w:eastAsia="Calibri" w:hAnsiTheme="minorHAnsi" w:cstheme="minorHAnsi"/>
                <w:i/>
                <w:sz w:val="20"/>
                <w:szCs w:val="20"/>
              </w:rPr>
              <w:t>.</w:t>
            </w:r>
            <w:r>
              <w:rPr>
                <w:rFonts w:asciiTheme="minorHAnsi" w:eastAsia="Calibri" w:hAnsiTheme="minorHAnsi" w:cstheme="minorHAnsi"/>
                <w:i/>
                <w:sz w:val="20"/>
                <w:szCs w:val="20"/>
              </w:rPr>
              <w:t>4</w:t>
            </w:r>
            <w:r w:rsidRPr="00AC37DC">
              <w:rPr>
                <w:rFonts w:asciiTheme="minorHAnsi" w:eastAsia="Calibri" w:hAnsiTheme="minorHAnsi" w:cstheme="minorHAnsi"/>
                <w:i/>
                <w:sz w:val="20"/>
                <w:szCs w:val="20"/>
              </w:rPr>
              <w:t xml:space="preserve">; </w:t>
            </w:r>
            <w:r>
              <w:rPr>
                <w:rFonts w:asciiTheme="minorHAnsi" w:eastAsia="Calibri" w:hAnsiTheme="minorHAnsi" w:cstheme="minorHAnsi"/>
                <w:i/>
                <w:sz w:val="20"/>
                <w:szCs w:val="20"/>
              </w:rPr>
              <w:t>el Proyecto está trabajando la construcción de la ruta de los procesos que incluya el enfoque de género e interculturalidad será compartida y validada con los actores del proceso de titulación en comunidades nativas.</w:t>
            </w:r>
          </w:p>
          <w:p w14:paraId="5DC9A0C7"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1C325766" w14:textId="77777777" w:rsidTr="00C871AA">
        <w:trPr>
          <w:trHeight w:val="765"/>
        </w:trPr>
        <w:tc>
          <w:tcPr>
            <w:tcW w:w="1774" w:type="dxa"/>
            <w:gridSpan w:val="3"/>
            <w:shd w:val="clear" w:color="auto" w:fill="D9E2F3" w:themeFill="accent1" w:themeFillTint="33"/>
            <w:vAlign w:val="center"/>
          </w:tcPr>
          <w:p w14:paraId="353F6056" w14:textId="31A593A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Producto 4.1.3</w:t>
            </w:r>
          </w:p>
        </w:tc>
        <w:tc>
          <w:tcPr>
            <w:tcW w:w="1774" w:type="dxa"/>
            <w:gridSpan w:val="2"/>
            <w:shd w:val="clear" w:color="auto" w:fill="D9E2F3" w:themeFill="accent1" w:themeFillTint="33"/>
            <w:vAlign w:val="center"/>
          </w:tcPr>
          <w:p w14:paraId="5B5F8A93" w14:textId="1C1A019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7B54003E" w14:textId="2CBB5DB6"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609A385E" w14:textId="2B06EBE1"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17715314" w14:textId="4393EBA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A453DE" w14:textId="1CC377F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5FB81F80" w14:textId="77777777" w:rsidTr="00C871AA">
        <w:trPr>
          <w:trHeight w:val="765"/>
        </w:trPr>
        <w:tc>
          <w:tcPr>
            <w:tcW w:w="1774" w:type="dxa"/>
            <w:gridSpan w:val="3"/>
            <w:shd w:val="clear" w:color="auto" w:fill="auto"/>
          </w:tcPr>
          <w:p w14:paraId="703DDAE9" w14:textId="18D76743"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4.1.3. Grado de implementación de la Estrategia de Género</w:t>
            </w:r>
          </w:p>
        </w:tc>
        <w:tc>
          <w:tcPr>
            <w:tcW w:w="1774" w:type="dxa"/>
            <w:gridSpan w:val="2"/>
            <w:shd w:val="clear" w:color="auto" w:fill="auto"/>
            <w:vAlign w:val="center"/>
          </w:tcPr>
          <w:p w14:paraId="100405EC" w14:textId="31163C7C"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Grado de implementación de la Estrategia de Género</w:t>
            </w:r>
          </w:p>
        </w:tc>
        <w:tc>
          <w:tcPr>
            <w:tcW w:w="1775" w:type="dxa"/>
            <w:gridSpan w:val="2"/>
            <w:shd w:val="clear" w:color="auto" w:fill="auto"/>
            <w:vAlign w:val="center"/>
          </w:tcPr>
          <w:p w14:paraId="0563EA28" w14:textId="32EF4FD8"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1</w:t>
            </w:r>
          </w:p>
        </w:tc>
        <w:tc>
          <w:tcPr>
            <w:tcW w:w="1774" w:type="dxa"/>
            <w:gridSpan w:val="2"/>
            <w:shd w:val="clear" w:color="auto" w:fill="auto"/>
            <w:vAlign w:val="center"/>
          </w:tcPr>
          <w:p w14:paraId="651AB594" w14:textId="1CCDC1F8" w:rsidR="009855C4" w:rsidRPr="00C150AE" w:rsidRDefault="009855C4" w:rsidP="009855C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sz w:val="18"/>
                <w:szCs w:val="18"/>
              </w:rPr>
              <w:t>10</w:t>
            </w:r>
            <w:r w:rsidRPr="00C150AE">
              <w:rPr>
                <w:rFonts w:asciiTheme="minorHAnsi" w:hAnsiTheme="minorHAnsi" w:cstheme="minorHAnsi"/>
                <w:sz w:val="18"/>
                <w:szCs w:val="18"/>
              </w:rPr>
              <w:t>0% de medidas implementadas</w:t>
            </w:r>
          </w:p>
        </w:tc>
        <w:tc>
          <w:tcPr>
            <w:tcW w:w="1774" w:type="dxa"/>
            <w:gridSpan w:val="2"/>
            <w:shd w:val="clear" w:color="auto" w:fill="auto"/>
          </w:tcPr>
          <w:p w14:paraId="4CB4DFAF" w14:textId="1810425F"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0E5DAE">
              <w:rPr>
                <w:rFonts w:asciiTheme="minorHAnsi" w:hAnsiTheme="minorHAnsi" w:cstheme="minorHAnsi"/>
                <w:sz w:val="20"/>
                <w:szCs w:val="20"/>
                <w:lang w:eastAsia="es-PE"/>
              </w:rPr>
              <w:t>El Proyecto viene trabajando en la construcción de la ruta de los procesos</w:t>
            </w:r>
            <w:r>
              <w:rPr>
                <w:rFonts w:asciiTheme="minorHAnsi" w:hAnsiTheme="minorHAnsi" w:cstheme="minorHAnsi"/>
                <w:sz w:val="20"/>
                <w:szCs w:val="20"/>
                <w:lang w:eastAsia="es-PE"/>
              </w:rPr>
              <w:t xml:space="preserve"> participativos</w:t>
            </w:r>
            <w:r w:rsidRPr="000E5DAE">
              <w:rPr>
                <w:rFonts w:asciiTheme="minorHAnsi" w:hAnsiTheme="minorHAnsi" w:cstheme="minorHAnsi"/>
                <w:sz w:val="20"/>
                <w:szCs w:val="20"/>
                <w:lang w:eastAsia="es-PE"/>
              </w:rPr>
              <w:t xml:space="preserve"> que incluya el enfoque de género e interculturalidad</w:t>
            </w:r>
            <w:r>
              <w:rPr>
                <w:rFonts w:asciiTheme="minorHAnsi" w:hAnsiTheme="minorHAnsi" w:cstheme="minorHAnsi"/>
                <w:sz w:val="20"/>
                <w:szCs w:val="20"/>
                <w:lang w:eastAsia="es-PE"/>
              </w:rPr>
              <w:t xml:space="preserve">, la cual </w:t>
            </w:r>
            <w:r w:rsidRPr="000E5DAE">
              <w:rPr>
                <w:rFonts w:asciiTheme="minorHAnsi" w:hAnsiTheme="minorHAnsi" w:cstheme="minorHAnsi"/>
                <w:sz w:val="20"/>
                <w:szCs w:val="20"/>
                <w:lang w:eastAsia="es-PE"/>
              </w:rPr>
              <w:t>será compartida y validada con los actores del proceso de titulación en comunidades nativas</w:t>
            </w:r>
            <w:r>
              <w:rPr>
                <w:rFonts w:asciiTheme="minorHAnsi" w:hAnsiTheme="minorHAnsi" w:cstheme="minorHAnsi"/>
                <w:sz w:val="20"/>
                <w:szCs w:val="20"/>
                <w:lang w:eastAsia="es-PE"/>
              </w:rPr>
              <w:t xml:space="preserve"> para su posterior ejecución.</w:t>
            </w:r>
          </w:p>
        </w:tc>
        <w:tc>
          <w:tcPr>
            <w:tcW w:w="1336" w:type="dxa"/>
            <w:shd w:val="clear" w:color="auto" w:fill="auto"/>
          </w:tcPr>
          <w:p w14:paraId="52AD3647" w14:textId="77777777" w:rsidR="009855C4" w:rsidRDefault="009855C4" w:rsidP="009855C4">
            <w:pPr>
              <w:tabs>
                <w:tab w:val="left" w:pos="4680"/>
              </w:tabs>
              <w:jc w:val="center"/>
              <w:rPr>
                <w:rFonts w:asciiTheme="minorHAnsi" w:hAnsiTheme="minorHAnsi" w:cstheme="minorHAnsi"/>
                <w:b/>
                <w:bCs/>
                <w:sz w:val="20"/>
                <w:szCs w:val="20"/>
                <w:lang w:eastAsia="es-PE"/>
              </w:rPr>
            </w:pPr>
          </w:p>
          <w:p w14:paraId="030AB3AF" w14:textId="77777777" w:rsidR="009855C4" w:rsidRDefault="009855C4" w:rsidP="009855C4">
            <w:pPr>
              <w:tabs>
                <w:tab w:val="left" w:pos="4680"/>
              </w:tabs>
              <w:jc w:val="center"/>
              <w:rPr>
                <w:rFonts w:asciiTheme="minorHAnsi" w:hAnsiTheme="minorHAnsi" w:cstheme="minorHAnsi"/>
                <w:b/>
                <w:bCs/>
                <w:sz w:val="20"/>
                <w:szCs w:val="20"/>
                <w:lang w:eastAsia="es-PE"/>
              </w:rPr>
            </w:pPr>
          </w:p>
          <w:p w14:paraId="166CE2B6" w14:textId="77777777" w:rsidR="009855C4" w:rsidRDefault="009855C4" w:rsidP="009855C4">
            <w:pPr>
              <w:tabs>
                <w:tab w:val="left" w:pos="4680"/>
              </w:tabs>
              <w:jc w:val="center"/>
              <w:rPr>
                <w:rFonts w:asciiTheme="minorHAnsi" w:hAnsiTheme="minorHAnsi" w:cstheme="minorHAnsi"/>
                <w:b/>
                <w:bCs/>
                <w:sz w:val="20"/>
                <w:szCs w:val="20"/>
                <w:lang w:eastAsia="es-PE"/>
              </w:rPr>
            </w:pPr>
          </w:p>
          <w:p w14:paraId="032A6914" w14:textId="77777777" w:rsidR="009855C4" w:rsidRDefault="009855C4" w:rsidP="009855C4">
            <w:pPr>
              <w:tabs>
                <w:tab w:val="left" w:pos="4680"/>
              </w:tabs>
              <w:jc w:val="center"/>
              <w:rPr>
                <w:rFonts w:asciiTheme="minorHAnsi" w:hAnsiTheme="minorHAnsi" w:cstheme="minorHAnsi"/>
                <w:b/>
                <w:bCs/>
                <w:sz w:val="20"/>
                <w:szCs w:val="20"/>
                <w:lang w:eastAsia="es-PE"/>
              </w:rPr>
            </w:pPr>
          </w:p>
          <w:p w14:paraId="64E41F2C" w14:textId="77777777" w:rsidR="009855C4" w:rsidRDefault="009855C4" w:rsidP="009855C4">
            <w:pPr>
              <w:tabs>
                <w:tab w:val="left" w:pos="4680"/>
              </w:tabs>
              <w:jc w:val="center"/>
              <w:rPr>
                <w:rFonts w:asciiTheme="minorHAnsi" w:hAnsiTheme="minorHAnsi" w:cstheme="minorHAnsi"/>
                <w:b/>
                <w:bCs/>
                <w:sz w:val="20"/>
                <w:szCs w:val="20"/>
                <w:lang w:eastAsia="es-PE"/>
              </w:rPr>
            </w:pPr>
          </w:p>
          <w:p w14:paraId="1B5146A7" w14:textId="77777777" w:rsidR="009855C4" w:rsidRDefault="009855C4" w:rsidP="009855C4">
            <w:pPr>
              <w:tabs>
                <w:tab w:val="left" w:pos="4680"/>
              </w:tabs>
              <w:jc w:val="center"/>
              <w:rPr>
                <w:rFonts w:asciiTheme="minorHAnsi" w:hAnsiTheme="minorHAnsi" w:cstheme="minorHAnsi"/>
                <w:b/>
                <w:bCs/>
                <w:sz w:val="20"/>
                <w:szCs w:val="20"/>
                <w:lang w:eastAsia="es-PE"/>
              </w:rPr>
            </w:pPr>
          </w:p>
          <w:p w14:paraId="539A40E3" w14:textId="1E8CD197" w:rsidR="009855C4" w:rsidRPr="00C150AE" w:rsidRDefault="009855C4" w:rsidP="009855C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20"/>
                <w:szCs w:val="20"/>
                <w:lang w:eastAsia="es-PE"/>
              </w:rPr>
              <w:t>10%</w:t>
            </w:r>
          </w:p>
        </w:tc>
      </w:tr>
      <w:tr w:rsidR="009855C4" w:rsidRPr="00C150AE" w14:paraId="37B00A47" w14:textId="77777777" w:rsidTr="009855C4">
        <w:trPr>
          <w:trHeight w:val="390"/>
        </w:trPr>
        <w:tc>
          <w:tcPr>
            <w:tcW w:w="10207" w:type="dxa"/>
            <w:gridSpan w:val="12"/>
            <w:shd w:val="clear" w:color="auto" w:fill="D9D9D9" w:themeFill="background1" w:themeFillShade="D9"/>
          </w:tcPr>
          <w:p w14:paraId="5CC97590" w14:textId="0184F99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Actividades</w:t>
            </w:r>
          </w:p>
        </w:tc>
      </w:tr>
      <w:tr w:rsidR="009855C4" w:rsidRPr="00C150AE" w14:paraId="354FBF86" w14:textId="77777777" w:rsidTr="00C871AA">
        <w:trPr>
          <w:trHeight w:val="765"/>
        </w:trPr>
        <w:tc>
          <w:tcPr>
            <w:tcW w:w="1702" w:type="dxa"/>
            <w:gridSpan w:val="2"/>
            <w:shd w:val="clear" w:color="auto" w:fill="auto"/>
          </w:tcPr>
          <w:p w14:paraId="1A0E552A" w14:textId="17FD52A2"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4.1.3.1</w:t>
            </w:r>
          </w:p>
        </w:tc>
        <w:tc>
          <w:tcPr>
            <w:tcW w:w="8505" w:type="dxa"/>
            <w:gridSpan w:val="10"/>
            <w:shd w:val="clear" w:color="auto" w:fill="auto"/>
          </w:tcPr>
          <w:p w14:paraId="63A11281" w14:textId="39F8EF56"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eastAsiaTheme="minorEastAsia" w:hAnsiTheme="minorHAnsi" w:cstheme="minorHAnsi"/>
                <w:sz w:val="18"/>
                <w:szCs w:val="18"/>
              </w:rPr>
              <w:t>Validación de Estrategia de género para actividades de titulación de territorios comunales</w:t>
            </w:r>
          </w:p>
        </w:tc>
      </w:tr>
      <w:tr w:rsidR="009855C4" w:rsidRPr="00C150AE" w14:paraId="2BC1C484" w14:textId="77777777" w:rsidTr="00F53E99">
        <w:trPr>
          <w:trHeight w:val="765"/>
        </w:trPr>
        <w:tc>
          <w:tcPr>
            <w:tcW w:w="10207" w:type="dxa"/>
            <w:gridSpan w:val="12"/>
            <w:shd w:val="clear" w:color="auto" w:fill="auto"/>
          </w:tcPr>
          <w:p w14:paraId="2B6D3C3D"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18ACAE94" w14:textId="77777777" w:rsidR="009855C4" w:rsidRPr="00C150AE" w:rsidRDefault="009855C4" w:rsidP="009855C4">
            <w:pPr>
              <w:spacing w:after="0"/>
              <w:rPr>
                <w:rFonts w:asciiTheme="minorHAnsi" w:hAnsiTheme="minorHAnsi" w:cstheme="minorHAnsi"/>
                <w:b/>
                <w:bCs/>
                <w:color w:val="000000"/>
                <w:sz w:val="18"/>
                <w:szCs w:val="18"/>
                <w:lang w:eastAsia="es-PE"/>
              </w:rPr>
            </w:pPr>
          </w:p>
          <w:p w14:paraId="64B26B0D" w14:textId="732809B6" w:rsidR="009855C4" w:rsidRPr="00C150AE" w:rsidRDefault="009855C4" w:rsidP="009855C4">
            <w:pPr>
              <w:tabs>
                <w:tab w:val="left" w:pos="4680"/>
              </w:tabs>
              <w:jc w:val="center"/>
              <w:rPr>
                <w:rFonts w:asciiTheme="minorHAnsi" w:eastAsiaTheme="minorEastAsia" w:hAnsiTheme="minorHAnsi" w:cstheme="minorHAnsi"/>
                <w:sz w:val="18"/>
                <w:szCs w:val="18"/>
              </w:rPr>
            </w:pPr>
            <w:r w:rsidRPr="00512D91">
              <w:rPr>
                <w:rFonts w:asciiTheme="minorHAnsi" w:hAnsiTheme="minorHAnsi" w:cstheme="minorHAnsi"/>
                <w:i/>
                <w:sz w:val="20"/>
                <w:szCs w:val="20"/>
              </w:rPr>
              <w:t>Sobre la actividad 4.1.3.1; el Proyecto está trabajando la construcción de la ruta de los procesos que incluya el enfoque de género e interculturalidad será compartida y validada con los actores del proceso de titulación en comunidades nativas</w:t>
            </w:r>
          </w:p>
        </w:tc>
      </w:tr>
      <w:tr w:rsidR="009855C4" w:rsidRPr="00C150AE" w14:paraId="4C92AB58" w14:textId="77777777" w:rsidTr="00C871AA">
        <w:trPr>
          <w:trHeight w:val="765"/>
        </w:trPr>
        <w:tc>
          <w:tcPr>
            <w:tcW w:w="5323" w:type="dxa"/>
            <w:gridSpan w:val="7"/>
            <w:shd w:val="clear" w:color="auto" w:fill="auto"/>
            <w:vAlign w:val="center"/>
          </w:tcPr>
          <w:p w14:paraId="5193AF0F" w14:textId="6283C48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Avance Total Productos/ Actividades Componente 3</w:t>
            </w:r>
          </w:p>
        </w:tc>
        <w:tc>
          <w:tcPr>
            <w:tcW w:w="4884" w:type="dxa"/>
            <w:gridSpan w:val="5"/>
            <w:shd w:val="clear" w:color="auto" w:fill="auto"/>
            <w:vAlign w:val="center"/>
          </w:tcPr>
          <w:p w14:paraId="3E7FEC22" w14:textId="5BF53E9E"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Promedio de avance</w:t>
            </w:r>
            <w:r w:rsidR="00F63B4D">
              <w:rPr>
                <w:rFonts w:asciiTheme="minorHAnsi" w:hAnsiTheme="minorHAnsi" w:cstheme="minorHAnsi"/>
                <w:b/>
                <w:bCs/>
                <w:color w:val="000000"/>
                <w:sz w:val="18"/>
                <w:szCs w:val="18"/>
                <w:lang w:eastAsia="es-PE"/>
              </w:rPr>
              <w:t>: 12%</w:t>
            </w:r>
          </w:p>
        </w:tc>
      </w:tr>
    </w:tbl>
    <w:p w14:paraId="4902CC71" w14:textId="0B69F17C" w:rsidR="00CE39FC" w:rsidRPr="00C150AE" w:rsidRDefault="00CE39FC" w:rsidP="00802726">
      <w:pPr>
        <w:rPr>
          <w:rFonts w:asciiTheme="minorHAnsi" w:hAnsiTheme="minorHAnsi" w:cstheme="minorHAnsi"/>
          <w:b/>
          <w:bCs/>
          <w:sz w:val="18"/>
          <w:szCs w:val="18"/>
          <w:lang w:val="es-ES"/>
        </w:rPr>
      </w:pPr>
    </w:p>
    <w:p w14:paraId="496E3A9C" w14:textId="77777777" w:rsidR="00CE39FC" w:rsidRDefault="00CE39FC" w:rsidP="00802726">
      <w:pPr>
        <w:rPr>
          <w:rFonts w:asciiTheme="minorHAnsi" w:hAnsiTheme="minorHAnsi" w:cstheme="minorHAnsi"/>
          <w:b/>
          <w:bCs/>
          <w:sz w:val="20"/>
          <w:szCs w:val="20"/>
          <w:lang w:val="es-ES"/>
        </w:rPr>
      </w:pPr>
    </w:p>
    <w:tbl>
      <w:tblPr>
        <w:tblW w:w="102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5"/>
        <w:gridCol w:w="1919"/>
        <w:gridCol w:w="48"/>
        <w:gridCol w:w="236"/>
        <w:gridCol w:w="1247"/>
        <w:gridCol w:w="9"/>
        <w:gridCol w:w="39"/>
        <w:gridCol w:w="132"/>
        <w:gridCol w:w="1395"/>
        <w:gridCol w:w="221"/>
        <w:gridCol w:w="1406"/>
        <w:gridCol w:w="153"/>
        <w:gridCol w:w="1275"/>
        <w:gridCol w:w="315"/>
      </w:tblGrid>
      <w:tr w:rsidR="00E8176B" w:rsidRPr="00AA2AED" w14:paraId="0AE2464E" w14:textId="77777777" w:rsidTr="000673E7">
        <w:trPr>
          <w:gridAfter w:val="1"/>
          <w:wAfter w:w="315" w:type="dxa"/>
          <w:trHeight w:val="557"/>
        </w:trPr>
        <w:tc>
          <w:tcPr>
            <w:tcW w:w="9924" w:type="dxa"/>
            <w:gridSpan w:val="14"/>
            <w:shd w:val="clear" w:color="auto" w:fill="D9D9D9" w:themeFill="background1" w:themeFillShade="D9"/>
            <w:vAlign w:val="center"/>
          </w:tcPr>
          <w:p w14:paraId="6F1EC7C2" w14:textId="1CB6E4CE" w:rsidR="00E8176B" w:rsidRPr="00AA2AED" w:rsidRDefault="00E8176B" w:rsidP="008C2FF7">
            <w:pPr>
              <w:spacing w:after="0"/>
              <w:jc w:val="left"/>
              <w:rPr>
                <w:rFonts w:ascii="Calibri" w:hAnsi="Calibri" w:cs="Calibri"/>
                <w:b/>
                <w:bCs/>
                <w:color w:val="000000"/>
                <w:sz w:val="18"/>
                <w:szCs w:val="18"/>
                <w:lang w:eastAsia="es-PE"/>
              </w:rPr>
            </w:pPr>
            <w:r w:rsidRPr="00AA2AED">
              <w:rPr>
                <w:rFonts w:asciiTheme="minorHAnsi" w:eastAsiaTheme="minorEastAsia" w:hAnsiTheme="minorHAnsi" w:cstheme="minorHAnsi"/>
                <w:b/>
                <w:bCs/>
                <w:sz w:val="18"/>
                <w:szCs w:val="18"/>
              </w:rPr>
              <w:t>Resultado 5. Al menos 2 millones de hectáreas incluidas en el pago por resultados de conservación de CCNN (transferencias directas condicionadas bajo el Programa Nacional de Conservación de Bosques y otros esquemas)</w:t>
            </w:r>
          </w:p>
        </w:tc>
      </w:tr>
      <w:tr w:rsidR="00D86CAD" w:rsidRPr="00AA2AED" w14:paraId="4E648ED3" w14:textId="77777777" w:rsidTr="000673E7">
        <w:trPr>
          <w:gridAfter w:val="1"/>
          <w:wAfter w:w="315" w:type="dxa"/>
          <w:trHeight w:val="510"/>
        </w:trPr>
        <w:tc>
          <w:tcPr>
            <w:tcW w:w="1419" w:type="dxa"/>
            <w:shd w:val="clear" w:color="auto" w:fill="D9D9D9" w:themeFill="background1" w:themeFillShade="D9"/>
            <w:vAlign w:val="center"/>
            <w:hideMark/>
          </w:tcPr>
          <w:p w14:paraId="25AFD64F" w14:textId="63AB5317" w:rsidR="00E8176B" w:rsidRPr="00AA2AED" w:rsidRDefault="00E8176B" w:rsidP="008C2FF7">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w:t>
            </w:r>
          </w:p>
        </w:tc>
        <w:tc>
          <w:tcPr>
            <w:tcW w:w="2628" w:type="dxa"/>
            <w:gridSpan w:val="4"/>
            <w:shd w:val="clear" w:color="auto" w:fill="D9D9D9" w:themeFill="background1" w:themeFillShade="D9"/>
            <w:vAlign w:val="center"/>
            <w:hideMark/>
          </w:tcPr>
          <w:p w14:paraId="65BD6279"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Indicador</w:t>
            </w:r>
          </w:p>
        </w:tc>
        <w:tc>
          <w:tcPr>
            <w:tcW w:w="1427" w:type="dxa"/>
            <w:gridSpan w:val="4"/>
            <w:shd w:val="clear" w:color="auto" w:fill="D9D9D9" w:themeFill="background1" w:themeFillShade="D9"/>
            <w:vAlign w:val="center"/>
            <w:hideMark/>
          </w:tcPr>
          <w:p w14:paraId="2D77AAA1"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Línea de Base</w:t>
            </w:r>
          </w:p>
        </w:tc>
        <w:tc>
          <w:tcPr>
            <w:tcW w:w="1616" w:type="dxa"/>
            <w:gridSpan w:val="2"/>
            <w:shd w:val="clear" w:color="auto" w:fill="D9D9D9" w:themeFill="background1" w:themeFillShade="D9"/>
            <w:vAlign w:val="center"/>
            <w:hideMark/>
          </w:tcPr>
          <w:p w14:paraId="62D9A0D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Meta Final </w:t>
            </w:r>
            <w:r w:rsidRPr="00AA2AED">
              <w:rPr>
                <w:rFonts w:asciiTheme="minorHAnsi" w:hAnsiTheme="minorHAnsi" w:cstheme="minorHAnsi"/>
                <w:b/>
                <w:bCs/>
                <w:color w:val="000000"/>
                <w:sz w:val="18"/>
                <w:szCs w:val="18"/>
                <w:lang w:eastAsia="es-PE"/>
              </w:rPr>
              <w:br/>
              <w:t>(A)</w:t>
            </w:r>
          </w:p>
        </w:tc>
        <w:tc>
          <w:tcPr>
            <w:tcW w:w="1559" w:type="dxa"/>
            <w:gridSpan w:val="2"/>
            <w:shd w:val="clear" w:color="auto" w:fill="D9D9D9" w:themeFill="background1" w:themeFillShade="D9"/>
            <w:vAlign w:val="center"/>
            <w:hideMark/>
          </w:tcPr>
          <w:p w14:paraId="51FBC3A6"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Ejecutado</w:t>
            </w:r>
            <w:r w:rsidRPr="00AA2AED">
              <w:rPr>
                <w:rFonts w:asciiTheme="minorHAnsi" w:hAnsiTheme="minorHAnsi" w:cstheme="minorHAnsi"/>
                <w:b/>
                <w:bCs/>
                <w:color w:val="000000"/>
                <w:sz w:val="18"/>
                <w:szCs w:val="18"/>
                <w:lang w:eastAsia="es-PE"/>
              </w:rPr>
              <w:br/>
              <w:t>(B)</w:t>
            </w:r>
          </w:p>
        </w:tc>
        <w:tc>
          <w:tcPr>
            <w:tcW w:w="1275" w:type="dxa"/>
            <w:shd w:val="clear" w:color="auto" w:fill="D9D9D9" w:themeFill="background1" w:themeFillShade="D9"/>
            <w:vAlign w:val="center"/>
            <w:hideMark/>
          </w:tcPr>
          <w:p w14:paraId="428DA0F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 Avance </w:t>
            </w:r>
            <w:r w:rsidRPr="00AA2AED">
              <w:rPr>
                <w:rFonts w:asciiTheme="minorHAnsi" w:hAnsiTheme="minorHAnsi" w:cstheme="minorHAnsi"/>
                <w:b/>
                <w:bCs/>
                <w:color w:val="000000"/>
                <w:sz w:val="18"/>
                <w:szCs w:val="18"/>
                <w:lang w:eastAsia="es-PE"/>
              </w:rPr>
              <w:br/>
              <w:t>(B/A*100)</w:t>
            </w:r>
          </w:p>
        </w:tc>
      </w:tr>
      <w:tr w:rsidR="00D86CAD" w:rsidRPr="00AA2AED" w14:paraId="357CDA49" w14:textId="77777777" w:rsidTr="000673E7">
        <w:trPr>
          <w:gridAfter w:val="1"/>
          <w:wAfter w:w="315" w:type="dxa"/>
          <w:trHeight w:val="728"/>
        </w:trPr>
        <w:tc>
          <w:tcPr>
            <w:tcW w:w="1419" w:type="dxa"/>
            <w:shd w:val="clear" w:color="auto" w:fill="auto"/>
          </w:tcPr>
          <w:p w14:paraId="02C81ADC" w14:textId="0DAF3718" w:rsidR="00E8176B" w:rsidRPr="00AA2AED" w:rsidRDefault="00045DFC" w:rsidP="00F04A7D">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5.1 </w:t>
            </w:r>
            <w:r w:rsidR="00E8176B" w:rsidRPr="00AA2AED">
              <w:rPr>
                <w:rFonts w:ascii="Calibri" w:hAnsi="Calibri" w:cs="Calibri"/>
                <w:b/>
                <w:bCs/>
                <w:color w:val="000000"/>
                <w:sz w:val="18"/>
                <w:szCs w:val="18"/>
                <w:lang w:eastAsia="es-PE"/>
              </w:rPr>
              <w:t xml:space="preserve">Instrumentos de gestión del </w:t>
            </w:r>
            <w:r w:rsidR="00E8176B" w:rsidRPr="00AA2AED">
              <w:rPr>
                <w:rFonts w:asciiTheme="minorHAnsi" w:hAnsiTheme="minorHAnsi" w:cstheme="minorHAnsi"/>
                <w:b/>
                <w:bCs/>
                <w:color w:val="000000"/>
                <w:sz w:val="18"/>
                <w:szCs w:val="18"/>
                <w:lang w:eastAsia="es-PE"/>
              </w:rPr>
              <w:t>territorio</w:t>
            </w:r>
            <w:r w:rsidR="00E8176B" w:rsidRPr="00AA2AED">
              <w:rPr>
                <w:rFonts w:ascii="Calibri" w:hAnsi="Calibri" w:cs="Calibri"/>
                <w:b/>
                <w:bCs/>
                <w:color w:val="000000"/>
                <w:sz w:val="18"/>
                <w:szCs w:val="18"/>
                <w:lang w:eastAsia="es-PE"/>
              </w:rPr>
              <w:t xml:space="preserve"> colectivo, elaborados por comunidades nativas que recogen perspectivas de desarrollo comunal sostenible en el corto, mediano y largo plazo</w:t>
            </w:r>
          </w:p>
        </w:tc>
        <w:tc>
          <w:tcPr>
            <w:tcW w:w="2628" w:type="dxa"/>
            <w:gridSpan w:val="4"/>
            <w:tcBorders>
              <w:top w:val="nil"/>
              <w:left w:val="nil"/>
              <w:bottom w:val="single" w:sz="8" w:space="0" w:color="auto"/>
              <w:right w:val="single" w:sz="8" w:space="0" w:color="auto"/>
            </w:tcBorders>
            <w:shd w:val="clear" w:color="auto" w:fill="auto"/>
            <w:vAlign w:val="center"/>
          </w:tcPr>
          <w:p w14:paraId="51BB141B" w14:textId="563D2C07" w:rsidR="00E8176B" w:rsidRPr="00AA2AED" w:rsidRDefault="00E8176B" w:rsidP="00F04A7D">
            <w:pPr>
              <w:spacing w:after="0"/>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5.1.1. Número de hectáreas de bosques en tierras de comunidades nativas que cuentan con Planes de Vida.</w:t>
            </w:r>
          </w:p>
        </w:tc>
        <w:tc>
          <w:tcPr>
            <w:tcW w:w="1427" w:type="dxa"/>
            <w:gridSpan w:val="4"/>
            <w:tcBorders>
              <w:top w:val="nil"/>
              <w:left w:val="nil"/>
              <w:bottom w:val="single" w:sz="8" w:space="0" w:color="auto"/>
              <w:right w:val="single" w:sz="8" w:space="0" w:color="auto"/>
            </w:tcBorders>
            <w:shd w:val="clear" w:color="auto" w:fill="auto"/>
            <w:vAlign w:val="center"/>
          </w:tcPr>
          <w:p w14:paraId="10FF33C5" w14:textId="734E3A4C"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2971BC86" w14:textId="2192B754"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200,000 ha</w:t>
            </w:r>
          </w:p>
        </w:tc>
        <w:tc>
          <w:tcPr>
            <w:tcW w:w="1559" w:type="dxa"/>
            <w:gridSpan w:val="2"/>
            <w:tcBorders>
              <w:top w:val="nil"/>
              <w:left w:val="nil"/>
              <w:bottom w:val="single" w:sz="8" w:space="0" w:color="auto"/>
              <w:right w:val="single" w:sz="8" w:space="0" w:color="auto"/>
            </w:tcBorders>
            <w:shd w:val="clear" w:color="auto" w:fill="auto"/>
            <w:vAlign w:val="center"/>
          </w:tcPr>
          <w:p w14:paraId="0B5A1DC0" w14:textId="6CA45D80"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14:paraId="1B3403A7" w14:textId="3FBB3A5F" w:rsidR="00E8176B" w:rsidRPr="00AA2AED" w:rsidRDefault="002828A1" w:rsidP="00F04A7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E8176B" w:rsidRPr="00AA2AED" w14:paraId="2F22D2AF" w14:textId="77777777" w:rsidTr="000673E7">
        <w:trPr>
          <w:gridAfter w:val="1"/>
          <w:wAfter w:w="315" w:type="dxa"/>
          <w:trHeight w:val="300"/>
        </w:trPr>
        <w:tc>
          <w:tcPr>
            <w:tcW w:w="9924" w:type="dxa"/>
            <w:gridSpan w:val="14"/>
            <w:shd w:val="clear" w:color="auto" w:fill="CFCDCD"/>
            <w:vAlign w:val="center"/>
            <w:hideMark/>
          </w:tcPr>
          <w:p w14:paraId="7052AF7A" w14:textId="5DDC8685" w:rsidR="00E8176B" w:rsidRPr="00AA2AED" w:rsidRDefault="00E8176B" w:rsidP="008C2FF7">
            <w:pPr>
              <w:spacing w:after="0"/>
              <w:jc w:val="center"/>
              <w:rPr>
                <w:rFonts w:ascii="Calibri" w:hAnsi="Calibri" w:cs="Calibri"/>
                <w:color w:val="0563C1"/>
                <w:sz w:val="18"/>
                <w:szCs w:val="18"/>
                <w:u w:val="single"/>
                <w:lang w:eastAsia="es-PE"/>
              </w:rPr>
            </w:pPr>
            <w:r w:rsidRPr="00AA2AED">
              <w:rPr>
                <w:rFonts w:ascii="Calibri" w:hAnsi="Calibri" w:cs="Calibri"/>
                <w:b/>
                <w:bCs/>
                <w:color w:val="000000"/>
                <w:sz w:val="18"/>
                <w:szCs w:val="18"/>
                <w:lang w:eastAsia="es-PE"/>
              </w:rPr>
              <w:t>Actividades</w:t>
            </w:r>
          </w:p>
        </w:tc>
      </w:tr>
      <w:tr w:rsidR="00E8176B" w:rsidRPr="00AA2AED" w14:paraId="1DE7A72F" w14:textId="77777777" w:rsidTr="000673E7">
        <w:trPr>
          <w:gridAfter w:val="1"/>
          <w:wAfter w:w="315" w:type="dxa"/>
          <w:trHeight w:val="26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65F944AF" w14:textId="2A0DAC27"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5.1.1.1:</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6CCE7DC" w14:textId="797D4BA8"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 xml:space="preserve">Análisis SIG de 45 CCNN que requieren de la elaboración / actualización de sus planes de vida </w:t>
            </w:r>
            <w:r w:rsidR="00C871AA" w:rsidRPr="00AA2AED">
              <w:rPr>
                <w:rFonts w:ascii="Calibri" w:hAnsi="Calibri"/>
                <w:color w:val="000000"/>
                <w:sz w:val="18"/>
                <w:szCs w:val="18"/>
              </w:rPr>
              <w:t>plena -</w:t>
            </w:r>
            <w:r w:rsidRPr="00AA2AED">
              <w:rPr>
                <w:rFonts w:ascii="Calibri" w:hAnsi="Calibri"/>
                <w:color w:val="000000"/>
                <w:sz w:val="18"/>
                <w:szCs w:val="18"/>
              </w:rPr>
              <w:t xml:space="preserve"> etapa de preparación.</w:t>
            </w:r>
          </w:p>
        </w:tc>
      </w:tr>
      <w:tr w:rsidR="00E8176B" w:rsidRPr="00AA2AED" w14:paraId="7A0B0902" w14:textId="77777777" w:rsidTr="000673E7">
        <w:trPr>
          <w:gridAfter w:val="1"/>
          <w:wAfter w:w="315" w:type="dxa"/>
          <w:trHeight w:val="17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5B057BC2" w14:textId="25F66BAE"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5.1.1.2:</w:t>
            </w:r>
          </w:p>
        </w:tc>
        <w:tc>
          <w:tcPr>
            <w:tcW w:w="8505" w:type="dxa"/>
            <w:gridSpan w:val="13"/>
            <w:tcBorders>
              <w:top w:val="nil"/>
              <w:left w:val="single" w:sz="4" w:space="0" w:color="auto"/>
              <w:bottom w:val="single" w:sz="4" w:space="0" w:color="auto"/>
              <w:right w:val="single" w:sz="4" w:space="0" w:color="auto"/>
            </w:tcBorders>
            <w:shd w:val="clear" w:color="auto" w:fill="auto"/>
            <w:vAlign w:val="bottom"/>
          </w:tcPr>
          <w:p w14:paraId="7C699877" w14:textId="5BEEDE8C"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Identificación de stakeholders (organizaciones indígenas y autoridades locales) que participan del proceso de elaboración de Planes de Vida - etapa de preparación.</w:t>
            </w:r>
          </w:p>
        </w:tc>
      </w:tr>
      <w:tr w:rsidR="00E8176B" w:rsidRPr="00AA2AED" w14:paraId="24B67D2E" w14:textId="77777777" w:rsidTr="000673E7">
        <w:trPr>
          <w:gridAfter w:val="1"/>
          <w:wAfter w:w="315" w:type="dxa"/>
          <w:trHeight w:val="765"/>
        </w:trPr>
        <w:tc>
          <w:tcPr>
            <w:tcW w:w="9924" w:type="dxa"/>
            <w:gridSpan w:val="14"/>
            <w:shd w:val="clear" w:color="auto" w:fill="auto"/>
          </w:tcPr>
          <w:p w14:paraId="1BA1CD7E" w14:textId="77777777" w:rsidR="00E8176B" w:rsidRPr="00AA2AED" w:rsidRDefault="00E8176B" w:rsidP="00343AD3">
            <w:pPr>
              <w:spacing w:after="0"/>
              <w:rPr>
                <w:rFonts w:ascii="Calibri" w:hAnsi="Calibri" w:cs="Calibri"/>
                <w:b/>
                <w:bCs/>
                <w:color w:val="000000"/>
                <w:sz w:val="18"/>
                <w:szCs w:val="18"/>
                <w:lang w:eastAsia="es-PE"/>
              </w:rPr>
            </w:pPr>
          </w:p>
          <w:p w14:paraId="29551658" w14:textId="77777777" w:rsidR="00E8176B" w:rsidRPr="00AA2AED" w:rsidRDefault="00E8176B" w:rsidP="00343AD3">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046F0F4" w14:textId="0CE36452" w:rsidR="00E8176B" w:rsidRPr="00AA2AED" w:rsidRDefault="00E8176B" w:rsidP="00343AD3">
            <w:pPr>
              <w:spacing w:after="0"/>
              <w:rPr>
                <w:rFonts w:ascii="Calibri" w:hAnsi="Calibri" w:cs="Calibri"/>
                <w:color w:val="000000"/>
                <w:sz w:val="18"/>
                <w:szCs w:val="18"/>
                <w:lang w:eastAsia="es-PE"/>
              </w:rPr>
            </w:pPr>
          </w:p>
          <w:p w14:paraId="1D39F9B6"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5.1.1.1</w:t>
            </w:r>
            <w:r w:rsidRPr="00AA2AED">
              <w:rPr>
                <w:rFonts w:ascii="Calibri" w:hAnsi="Calibri" w:cs="Calibri"/>
                <w:b/>
                <w:bCs/>
                <w:sz w:val="18"/>
                <w:szCs w:val="18"/>
                <w:lang w:eastAsia="es-PE"/>
              </w:rPr>
              <w:tab/>
              <w:t>Análisis SIG de 45 CCNN que requieren de la elaboración / actualización de sus planes de vida plena - etapa de preparación.</w:t>
            </w:r>
          </w:p>
          <w:p w14:paraId="542D84B2"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En el mes de marzo se definieron criterios de priorización para seleccionar las comunidades con las que se trabajaría en la elaboración de sus planes de vida y se construyó una lista preliminar de comunidades seleccionadas, la que debía ser validada con las OOII, pero esta actividad se pospuso ante el inicio de la emergencia sanitaria.</w:t>
            </w:r>
          </w:p>
          <w:p w14:paraId="714888BD" w14:textId="77777777" w:rsidR="004E3195" w:rsidRPr="00AA2AED" w:rsidRDefault="004E3195" w:rsidP="004E3195">
            <w:pPr>
              <w:spacing w:after="0"/>
              <w:rPr>
                <w:rFonts w:ascii="Calibri" w:hAnsi="Calibri" w:cs="Calibri"/>
                <w:sz w:val="18"/>
                <w:szCs w:val="18"/>
                <w:lang w:eastAsia="es-PE"/>
              </w:rPr>
            </w:pPr>
          </w:p>
          <w:p w14:paraId="06B29FF8"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5.1.1.2</w:t>
            </w:r>
            <w:r w:rsidRPr="00AA2AED">
              <w:rPr>
                <w:rFonts w:ascii="Calibri" w:hAnsi="Calibri" w:cs="Calibri"/>
                <w:b/>
                <w:bCs/>
                <w:sz w:val="18"/>
                <w:szCs w:val="18"/>
                <w:lang w:eastAsia="es-PE"/>
              </w:rPr>
              <w:tab/>
              <w:t>Identificación de stakeholders (organizaciones indígenas y autoridades locales) que participan del proceso de elaboración de Planes de Vida - etapa de preparación.</w:t>
            </w:r>
          </w:p>
          <w:p w14:paraId="0DAF9063"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Se iniciaron las actividades del producto 5.1 con la coordinación con las Organizaciones indígenas de alcance nacional para la priorización de comunidades con las que se trabajaría en la elaboración de sus planes de vida, pero se reprogramó el inicio de actividades de campo para el mes de octubre, por lo que se ha trabajado en desarrollar la propuesta metodológica para la construcción de Planes de Vida.</w:t>
            </w:r>
          </w:p>
          <w:p w14:paraId="12356027" w14:textId="04005E9A" w:rsidR="00E8176B" w:rsidRPr="00AA2AED" w:rsidRDefault="00E8176B" w:rsidP="004E3195">
            <w:pPr>
              <w:spacing w:after="0"/>
              <w:rPr>
                <w:rFonts w:ascii="Calibri" w:hAnsi="Calibri" w:cs="Calibri"/>
                <w:color w:val="000000"/>
                <w:sz w:val="18"/>
                <w:szCs w:val="18"/>
                <w:lang w:eastAsia="es-PE"/>
              </w:rPr>
            </w:pPr>
          </w:p>
        </w:tc>
      </w:tr>
      <w:tr w:rsidR="00815F13" w:rsidRPr="00AA2AED" w14:paraId="452BD013" w14:textId="77777777" w:rsidTr="000673E7">
        <w:trPr>
          <w:gridAfter w:val="1"/>
          <w:wAfter w:w="315" w:type="dxa"/>
          <w:trHeight w:val="765"/>
        </w:trPr>
        <w:tc>
          <w:tcPr>
            <w:tcW w:w="1844" w:type="dxa"/>
            <w:gridSpan w:val="2"/>
            <w:shd w:val="clear" w:color="auto" w:fill="D9E2F3" w:themeFill="accent1" w:themeFillTint="33"/>
            <w:vAlign w:val="center"/>
          </w:tcPr>
          <w:p w14:paraId="02FA3175" w14:textId="266014A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5.1.2</w:t>
            </w:r>
          </w:p>
        </w:tc>
        <w:tc>
          <w:tcPr>
            <w:tcW w:w="1967" w:type="dxa"/>
            <w:gridSpan w:val="2"/>
            <w:shd w:val="clear" w:color="auto" w:fill="D9E2F3" w:themeFill="accent1" w:themeFillTint="33"/>
            <w:vAlign w:val="center"/>
          </w:tcPr>
          <w:p w14:paraId="53480216" w14:textId="2238E0C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92" w:type="dxa"/>
            <w:gridSpan w:val="3"/>
            <w:shd w:val="clear" w:color="auto" w:fill="D9E2F3" w:themeFill="accent1" w:themeFillTint="33"/>
            <w:vAlign w:val="center"/>
          </w:tcPr>
          <w:p w14:paraId="0C84E2C2" w14:textId="7B14AC7A"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566" w:type="dxa"/>
            <w:gridSpan w:val="3"/>
            <w:shd w:val="clear" w:color="auto" w:fill="D9E2F3" w:themeFill="accent1" w:themeFillTint="33"/>
            <w:vAlign w:val="center"/>
          </w:tcPr>
          <w:p w14:paraId="60FBF202" w14:textId="6329B144"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3C802625" w14:textId="51825BBD"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2B1AFB6A" w14:textId="110639EE"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75BF5287" w14:textId="77777777" w:rsidTr="000673E7">
        <w:trPr>
          <w:gridAfter w:val="1"/>
          <w:wAfter w:w="315" w:type="dxa"/>
          <w:trHeight w:val="557"/>
        </w:trPr>
        <w:tc>
          <w:tcPr>
            <w:tcW w:w="1844" w:type="dxa"/>
            <w:gridSpan w:val="2"/>
            <w:shd w:val="clear" w:color="auto" w:fill="auto"/>
          </w:tcPr>
          <w:p w14:paraId="48E70130" w14:textId="458ACA97" w:rsidR="00E8176B" w:rsidRPr="00AA2AED" w:rsidRDefault="00E8176B" w:rsidP="00343AD3">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Planes de vida de comunidades nativas elaborados o actualizados.</w:t>
            </w:r>
          </w:p>
        </w:tc>
        <w:tc>
          <w:tcPr>
            <w:tcW w:w="1967" w:type="dxa"/>
            <w:gridSpan w:val="2"/>
            <w:shd w:val="clear" w:color="auto" w:fill="auto"/>
            <w:vAlign w:val="center"/>
          </w:tcPr>
          <w:p w14:paraId="61256D98" w14:textId="7DFF32FE" w:rsidR="00E8176B" w:rsidRPr="00AA2AED" w:rsidRDefault="00E8176B" w:rsidP="00343AD3">
            <w:pPr>
              <w:spacing w:after="0"/>
              <w:rPr>
                <w:rFonts w:ascii="Calibri" w:hAnsi="Calibri" w:cs="Calibri"/>
                <w:b/>
                <w:bCs/>
                <w:color w:val="000000"/>
                <w:sz w:val="18"/>
                <w:szCs w:val="18"/>
                <w:lang w:eastAsia="es-PE"/>
              </w:rPr>
            </w:pPr>
            <w:r w:rsidRPr="00AA2AED">
              <w:rPr>
                <w:rFonts w:asciiTheme="minorHAnsi" w:hAnsiTheme="minorHAnsi" w:cstheme="minorHAnsi"/>
                <w:color w:val="000000"/>
                <w:sz w:val="18"/>
                <w:szCs w:val="18"/>
              </w:rPr>
              <w:t>5.1.2 Número de planes de vida de comunidades nativas elaborados o actualizados.</w:t>
            </w:r>
          </w:p>
        </w:tc>
        <w:tc>
          <w:tcPr>
            <w:tcW w:w="1492" w:type="dxa"/>
            <w:gridSpan w:val="3"/>
            <w:shd w:val="clear" w:color="auto" w:fill="auto"/>
            <w:vAlign w:val="center"/>
          </w:tcPr>
          <w:p w14:paraId="73EA5448" w14:textId="42542C8A"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566" w:type="dxa"/>
            <w:gridSpan w:val="3"/>
            <w:shd w:val="clear" w:color="auto" w:fill="auto"/>
            <w:vAlign w:val="center"/>
          </w:tcPr>
          <w:p w14:paraId="7FB035DA" w14:textId="323D841F"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45</w:t>
            </w:r>
          </w:p>
        </w:tc>
        <w:tc>
          <w:tcPr>
            <w:tcW w:w="1627" w:type="dxa"/>
            <w:gridSpan w:val="2"/>
            <w:shd w:val="clear" w:color="auto" w:fill="auto"/>
            <w:vAlign w:val="center"/>
          </w:tcPr>
          <w:p w14:paraId="260EFB63" w14:textId="7D0278DE"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1A597A8E" w14:textId="7DF5BE90"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r>
      <w:tr w:rsidR="00E8176B" w:rsidRPr="00AA2AED" w14:paraId="346F8D78" w14:textId="77777777" w:rsidTr="000673E7">
        <w:trPr>
          <w:gridAfter w:val="1"/>
          <w:wAfter w:w="315" w:type="dxa"/>
          <w:trHeight w:val="397"/>
        </w:trPr>
        <w:tc>
          <w:tcPr>
            <w:tcW w:w="9924" w:type="dxa"/>
            <w:gridSpan w:val="14"/>
            <w:shd w:val="clear" w:color="auto" w:fill="D9E2F3" w:themeFill="accent1" w:themeFillTint="33"/>
          </w:tcPr>
          <w:p w14:paraId="2D29B773" w14:textId="3D0947A1" w:rsidR="00E8176B" w:rsidRPr="00AA2AED" w:rsidRDefault="00E8176B" w:rsidP="000D488F">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p>
        </w:tc>
      </w:tr>
      <w:tr w:rsidR="00E8176B" w:rsidRPr="00AA2AED" w14:paraId="5077E5B7" w14:textId="77777777" w:rsidTr="000673E7">
        <w:trPr>
          <w:gridAfter w:val="1"/>
          <w:wAfter w:w="315" w:type="dxa"/>
          <w:trHeight w:val="358"/>
        </w:trPr>
        <w:tc>
          <w:tcPr>
            <w:tcW w:w="1844" w:type="dxa"/>
            <w:gridSpan w:val="2"/>
            <w:shd w:val="clear" w:color="auto" w:fill="auto"/>
          </w:tcPr>
          <w:p w14:paraId="5B501CA3" w14:textId="0EC500E7"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16C2F684" w14:textId="3DBC12F2"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Diseño y validación de Plan de Trabajo con Organizaciones indígenas, Ministerio de Cultura y autoridades locales - etapa de preparación.</w:t>
            </w:r>
          </w:p>
        </w:tc>
      </w:tr>
      <w:tr w:rsidR="00E8176B" w:rsidRPr="00AA2AED" w14:paraId="7DD42074" w14:textId="77777777" w:rsidTr="000673E7">
        <w:trPr>
          <w:gridAfter w:val="1"/>
          <w:wAfter w:w="315" w:type="dxa"/>
          <w:trHeight w:val="436"/>
        </w:trPr>
        <w:tc>
          <w:tcPr>
            <w:tcW w:w="1844" w:type="dxa"/>
            <w:gridSpan w:val="2"/>
            <w:shd w:val="clear" w:color="auto" w:fill="auto"/>
          </w:tcPr>
          <w:p w14:paraId="52D1E288" w14:textId="09A39104"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5.1.2.2</w:t>
            </w:r>
          </w:p>
        </w:tc>
        <w:tc>
          <w:tcPr>
            <w:tcW w:w="8080" w:type="dxa"/>
            <w:gridSpan w:val="12"/>
            <w:tcBorders>
              <w:top w:val="nil"/>
              <w:left w:val="single" w:sz="4" w:space="0" w:color="auto"/>
              <w:bottom w:val="single" w:sz="4" w:space="0" w:color="000000"/>
              <w:right w:val="single" w:sz="4" w:space="0" w:color="auto"/>
            </w:tcBorders>
            <w:shd w:val="clear" w:color="auto" w:fill="auto"/>
            <w:vAlign w:val="center"/>
          </w:tcPr>
          <w:p w14:paraId="58EC570B" w14:textId="732FB35D"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Implementación del Plan de Trabajo para la elaboración de 45 Planes de Vida - Etapa de Desarrollo del trabajo en campo</w:t>
            </w:r>
          </w:p>
        </w:tc>
      </w:tr>
      <w:tr w:rsidR="00E8176B" w:rsidRPr="00AA2AED" w14:paraId="7442ED5E" w14:textId="0800F4BE" w:rsidTr="000673E7">
        <w:trPr>
          <w:gridAfter w:val="1"/>
          <w:wAfter w:w="315" w:type="dxa"/>
          <w:trHeight w:val="419"/>
        </w:trPr>
        <w:tc>
          <w:tcPr>
            <w:tcW w:w="1844" w:type="dxa"/>
            <w:gridSpan w:val="2"/>
            <w:shd w:val="clear" w:color="auto" w:fill="auto"/>
          </w:tcPr>
          <w:p w14:paraId="178664C1" w14:textId="6AB2D209"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5.1.2.3</w:t>
            </w:r>
          </w:p>
        </w:tc>
        <w:tc>
          <w:tcPr>
            <w:tcW w:w="8080" w:type="dxa"/>
            <w:gridSpan w:val="12"/>
            <w:tcBorders>
              <w:top w:val="nil"/>
              <w:left w:val="single" w:sz="4" w:space="0" w:color="auto"/>
              <w:bottom w:val="single" w:sz="4" w:space="0" w:color="000000"/>
              <w:right w:val="single" w:sz="4" w:space="0" w:color="auto"/>
            </w:tcBorders>
            <w:vAlign w:val="center"/>
          </w:tcPr>
          <w:p w14:paraId="19D3FAA3" w14:textId="6A758453" w:rsidR="00E8176B" w:rsidRPr="00AA2AED" w:rsidRDefault="00E8176B" w:rsidP="000D488F">
            <w:pPr>
              <w:spacing w:after="0"/>
              <w:rPr>
                <w:rFonts w:ascii="Calibri" w:hAnsi="Calibri" w:cs="Calibri"/>
                <w:color w:val="000000"/>
                <w:sz w:val="18"/>
                <w:szCs w:val="18"/>
                <w:lang w:eastAsia="es-PE"/>
              </w:rPr>
            </w:pPr>
            <w:r w:rsidRPr="00AA2AED">
              <w:rPr>
                <w:rFonts w:ascii="Calibri" w:hAnsi="Calibri" w:cs="Calibri"/>
                <w:color w:val="000000"/>
                <w:sz w:val="18"/>
                <w:szCs w:val="18"/>
                <w:lang w:eastAsia="es-PE"/>
              </w:rPr>
              <w:t>Reuniones de presentación de los Planes de Vida a jefes de comunidades, federaciones y organizaciones indígenas</w:t>
            </w:r>
          </w:p>
        </w:tc>
      </w:tr>
      <w:tr w:rsidR="00E8176B" w:rsidRPr="00AA2AED" w14:paraId="6EF6090B" w14:textId="2074B9AC" w:rsidTr="000673E7">
        <w:trPr>
          <w:trHeight w:val="765"/>
        </w:trPr>
        <w:tc>
          <w:tcPr>
            <w:tcW w:w="9924" w:type="dxa"/>
            <w:gridSpan w:val="14"/>
            <w:shd w:val="clear" w:color="auto" w:fill="auto"/>
          </w:tcPr>
          <w:p w14:paraId="425052C3" w14:textId="77777777" w:rsidR="00E8176B" w:rsidRPr="00AA2AED" w:rsidRDefault="00E8176B" w:rsidP="00E8176B">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02C29A3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5.1.2.1</w:t>
            </w:r>
            <w:r w:rsidRPr="00AA2AED">
              <w:rPr>
                <w:rFonts w:ascii="Calibri" w:hAnsi="Calibri" w:cs="Calibri"/>
                <w:b/>
                <w:bCs/>
                <w:sz w:val="18"/>
                <w:szCs w:val="18"/>
                <w:lang w:eastAsia="es-PE"/>
              </w:rPr>
              <w:tab/>
              <w:t>Diseño y validación de Plan de Trabajo con Organizaciones indígenas, Ministerio de Cultura y autoridades locales - etapa de preparación.</w:t>
            </w:r>
          </w:p>
          <w:p w14:paraId="7EA334E6"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paralización de actividades en campo por la emergencia sanitaria. Se está desarrollando la metodología de trabajo en coordinación con el proyecto PPS para tener una propuesta consensuada y que responda a las experiencias de otros proyectos de la cartera Amazonía del PNUD. A la fecha del presente informe se tiene la propuesta de metodología de trabajo.</w:t>
            </w:r>
          </w:p>
          <w:p w14:paraId="5631649A" w14:textId="77777777" w:rsidR="004E3195" w:rsidRPr="00AA2AED" w:rsidRDefault="004E3195" w:rsidP="004E3195">
            <w:pPr>
              <w:spacing w:after="0"/>
              <w:rPr>
                <w:rFonts w:ascii="Calibri" w:hAnsi="Calibri" w:cs="Calibri"/>
                <w:sz w:val="18"/>
                <w:szCs w:val="18"/>
                <w:lang w:eastAsia="es-PE"/>
              </w:rPr>
            </w:pPr>
          </w:p>
          <w:p w14:paraId="3FED3AE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5.1.2.2</w:t>
            </w:r>
            <w:r w:rsidRPr="00AA2AED">
              <w:rPr>
                <w:rFonts w:ascii="Calibri" w:hAnsi="Calibri" w:cs="Calibri"/>
                <w:b/>
                <w:bCs/>
                <w:sz w:val="18"/>
                <w:szCs w:val="18"/>
                <w:lang w:eastAsia="es-PE"/>
              </w:rPr>
              <w:tab/>
              <w:t>Elaboración de 45 Planes de Vida - Etapa de Desarrollo del trabajo en campo</w:t>
            </w:r>
          </w:p>
          <w:p w14:paraId="0AF91998"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11578AC1" w14:textId="77777777" w:rsidR="004E3195" w:rsidRPr="00AA2AED" w:rsidRDefault="004E3195" w:rsidP="004E3195">
            <w:pPr>
              <w:spacing w:after="0"/>
              <w:rPr>
                <w:rFonts w:ascii="Calibri" w:hAnsi="Calibri" w:cs="Calibri"/>
                <w:sz w:val="18"/>
                <w:szCs w:val="18"/>
                <w:lang w:eastAsia="es-PE"/>
              </w:rPr>
            </w:pPr>
          </w:p>
          <w:p w14:paraId="6672B9DF"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5.1.2.3</w:t>
            </w:r>
            <w:r w:rsidRPr="00AA2AED">
              <w:rPr>
                <w:rFonts w:ascii="Calibri" w:hAnsi="Calibri" w:cs="Calibri"/>
                <w:b/>
                <w:bCs/>
                <w:sz w:val="18"/>
                <w:szCs w:val="18"/>
                <w:lang w:eastAsia="es-PE"/>
              </w:rPr>
              <w:tab/>
              <w:t>Reuniones de presentación de los Planes de Vida a jefes de comunidades, federaciones y organizaciones indígenas</w:t>
            </w:r>
          </w:p>
          <w:p w14:paraId="5A517CD9"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04E20C14" w14:textId="77777777" w:rsidR="00E8176B" w:rsidRPr="00AA2AED" w:rsidRDefault="00E8176B" w:rsidP="000D488F">
            <w:pPr>
              <w:spacing w:after="0"/>
              <w:rPr>
                <w:rFonts w:ascii="Calibri" w:hAnsi="Calibri" w:cs="Calibri"/>
                <w:b/>
                <w:bCs/>
                <w:i/>
                <w:iCs/>
                <w:color w:val="000000"/>
                <w:sz w:val="18"/>
                <w:szCs w:val="18"/>
                <w:lang w:eastAsia="es-PE"/>
              </w:rPr>
            </w:pPr>
          </w:p>
        </w:tc>
        <w:tc>
          <w:tcPr>
            <w:tcW w:w="315" w:type="dxa"/>
            <w:tcBorders>
              <w:top w:val="nil"/>
              <w:left w:val="nil"/>
              <w:bottom w:val="nil"/>
              <w:right w:val="nil"/>
            </w:tcBorders>
            <w:shd w:val="clear" w:color="auto" w:fill="auto"/>
            <w:vAlign w:val="bottom"/>
          </w:tcPr>
          <w:p w14:paraId="5F10D161" w14:textId="77777777" w:rsidR="00E8176B" w:rsidRPr="00AA2AED" w:rsidRDefault="00E8176B" w:rsidP="000D488F">
            <w:pPr>
              <w:spacing w:after="0"/>
              <w:jc w:val="left"/>
              <w:rPr>
                <w:sz w:val="18"/>
                <w:szCs w:val="18"/>
              </w:rPr>
            </w:pPr>
          </w:p>
        </w:tc>
      </w:tr>
      <w:tr w:rsidR="00D86CAD" w:rsidRPr="00AA2AED" w14:paraId="7AB128A3" w14:textId="77777777" w:rsidTr="000673E7">
        <w:trPr>
          <w:trHeight w:val="765"/>
        </w:trPr>
        <w:tc>
          <w:tcPr>
            <w:tcW w:w="1844" w:type="dxa"/>
            <w:gridSpan w:val="2"/>
            <w:shd w:val="clear" w:color="auto" w:fill="D9E2F3" w:themeFill="accent1" w:themeFillTint="33"/>
            <w:vAlign w:val="center"/>
          </w:tcPr>
          <w:p w14:paraId="5A801391" w14:textId="306FF253"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5.1.3</w:t>
            </w:r>
          </w:p>
        </w:tc>
        <w:tc>
          <w:tcPr>
            <w:tcW w:w="1919" w:type="dxa"/>
            <w:shd w:val="clear" w:color="auto" w:fill="D9E2F3" w:themeFill="accent1" w:themeFillTint="33"/>
            <w:vAlign w:val="center"/>
          </w:tcPr>
          <w:p w14:paraId="7E7B9091" w14:textId="5704BAE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5660448" w14:textId="6B840B0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15BF36DE" w14:textId="43A92D0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63A8AE06" w14:textId="4C31DCB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2AA77DD" w14:textId="2FEDD4B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10C5433D" w14:textId="77777777" w:rsidR="00815F13" w:rsidRPr="00AA2AED" w:rsidRDefault="00815F13" w:rsidP="00815F13">
            <w:pPr>
              <w:spacing w:after="0"/>
              <w:jc w:val="left"/>
              <w:rPr>
                <w:sz w:val="18"/>
                <w:szCs w:val="18"/>
              </w:rPr>
            </w:pPr>
          </w:p>
        </w:tc>
      </w:tr>
      <w:tr w:rsidR="00815F13" w:rsidRPr="00AA2AED" w14:paraId="7C5AD78E" w14:textId="77777777" w:rsidTr="000673E7">
        <w:trPr>
          <w:trHeight w:val="765"/>
        </w:trPr>
        <w:tc>
          <w:tcPr>
            <w:tcW w:w="1844" w:type="dxa"/>
            <w:gridSpan w:val="2"/>
            <w:shd w:val="clear" w:color="auto" w:fill="auto"/>
          </w:tcPr>
          <w:p w14:paraId="3AF2FA2F" w14:textId="79C705E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5.1.3 Propuestas contenidas en los Planes de Vida impactan directamente en mujeres indígenas.</w:t>
            </w:r>
          </w:p>
        </w:tc>
        <w:tc>
          <w:tcPr>
            <w:tcW w:w="1919" w:type="dxa"/>
            <w:shd w:val="clear" w:color="auto" w:fill="auto"/>
            <w:vAlign w:val="center"/>
          </w:tcPr>
          <w:p w14:paraId="1674BDBC" w14:textId="03EFA86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 xml:space="preserve"> Número de propuestas contenidas en los Planes de Vida que impactan directamente en mujeres indígenas.</w:t>
            </w:r>
          </w:p>
        </w:tc>
        <w:tc>
          <w:tcPr>
            <w:tcW w:w="1531" w:type="dxa"/>
            <w:gridSpan w:val="3"/>
            <w:shd w:val="clear" w:color="auto" w:fill="auto"/>
            <w:vAlign w:val="center"/>
          </w:tcPr>
          <w:p w14:paraId="179F94EA" w14:textId="1EEB04A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602090A6" w14:textId="63043870" w:rsidR="00815F13" w:rsidRPr="00C400F0" w:rsidRDefault="00C400F0" w:rsidP="00815F13">
            <w:pPr>
              <w:tabs>
                <w:tab w:val="left" w:pos="4680"/>
              </w:tabs>
              <w:jc w:val="center"/>
              <w:rPr>
                <w:rFonts w:asciiTheme="minorHAnsi" w:eastAsiaTheme="minorEastAsia" w:hAnsiTheme="minorHAnsi" w:cstheme="minorHAnsi"/>
                <w:b/>
                <w:bCs/>
                <w:sz w:val="18"/>
                <w:szCs w:val="18"/>
              </w:rPr>
            </w:pPr>
            <w:r w:rsidRPr="00C400F0">
              <w:rPr>
                <w:rFonts w:cs="Arial"/>
                <w:b/>
                <w:bCs/>
                <w:sz w:val="18"/>
                <w:szCs w:val="18"/>
                <w:lang w:val="es-AR"/>
              </w:rPr>
              <w:t>≥ 15</w:t>
            </w:r>
          </w:p>
        </w:tc>
        <w:tc>
          <w:tcPr>
            <w:tcW w:w="1627" w:type="dxa"/>
            <w:gridSpan w:val="2"/>
            <w:shd w:val="clear" w:color="auto" w:fill="auto"/>
            <w:vAlign w:val="center"/>
          </w:tcPr>
          <w:p w14:paraId="5C5A209F" w14:textId="4F2BE03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34982C61" w14:textId="579C92D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4CEB5CFB" w14:textId="77777777" w:rsidR="00815F13" w:rsidRPr="00AA2AED" w:rsidRDefault="00815F13" w:rsidP="00815F13">
            <w:pPr>
              <w:spacing w:after="0"/>
              <w:jc w:val="left"/>
              <w:rPr>
                <w:sz w:val="18"/>
                <w:szCs w:val="18"/>
              </w:rPr>
            </w:pPr>
          </w:p>
        </w:tc>
      </w:tr>
      <w:tr w:rsidR="00815F13" w:rsidRPr="00AA2AED" w14:paraId="4FDBCFC9" w14:textId="77777777" w:rsidTr="000673E7">
        <w:trPr>
          <w:trHeight w:val="207"/>
        </w:trPr>
        <w:tc>
          <w:tcPr>
            <w:tcW w:w="9924" w:type="dxa"/>
            <w:gridSpan w:val="14"/>
            <w:shd w:val="clear" w:color="auto" w:fill="D9E2F3" w:themeFill="accent1" w:themeFillTint="33"/>
          </w:tcPr>
          <w:p w14:paraId="56391AE8" w14:textId="42F8624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67CA1D88" w14:textId="77777777" w:rsidR="00815F13" w:rsidRPr="00AA2AED" w:rsidRDefault="00815F13" w:rsidP="00815F13">
            <w:pPr>
              <w:spacing w:after="0"/>
              <w:jc w:val="left"/>
              <w:rPr>
                <w:sz w:val="18"/>
                <w:szCs w:val="18"/>
              </w:rPr>
            </w:pPr>
          </w:p>
        </w:tc>
      </w:tr>
      <w:tr w:rsidR="00815F13" w:rsidRPr="00AA2AED" w14:paraId="5DA01BBD" w14:textId="77777777" w:rsidTr="000673E7">
        <w:trPr>
          <w:trHeight w:val="641"/>
        </w:trPr>
        <w:tc>
          <w:tcPr>
            <w:tcW w:w="1844" w:type="dxa"/>
            <w:gridSpan w:val="2"/>
            <w:shd w:val="clear" w:color="auto" w:fill="auto"/>
          </w:tcPr>
          <w:p w14:paraId="62DE64AE" w14:textId="66753F83" w:rsidR="00815F13" w:rsidRPr="00AA2AED" w:rsidRDefault="00AA2AED" w:rsidP="00815F13">
            <w:pPr>
              <w:tabs>
                <w:tab w:val="left" w:pos="4680"/>
              </w:tabs>
              <w:jc w:val="center"/>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815F13" w:rsidRPr="00AA2AED">
              <w:rPr>
                <w:rFonts w:asciiTheme="minorHAnsi" w:eastAsiaTheme="minorEastAsia" w:hAnsiTheme="minorHAnsi" w:cstheme="minorHAnsi"/>
                <w:sz w:val="18"/>
                <w:szCs w:val="18"/>
              </w:rPr>
              <w:t>5.1.3.1</w:t>
            </w:r>
          </w:p>
        </w:tc>
        <w:tc>
          <w:tcPr>
            <w:tcW w:w="8080" w:type="dxa"/>
            <w:gridSpan w:val="12"/>
            <w:shd w:val="clear" w:color="auto" w:fill="auto"/>
          </w:tcPr>
          <w:p w14:paraId="7895C923" w14:textId="6E58CC27" w:rsidR="00815F13" w:rsidRPr="00AA2AED" w:rsidRDefault="00815F13" w:rsidP="00815F13">
            <w:pPr>
              <w:tabs>
                <w:tab w:val="left" w:pos="4680"/>
              </w:tabs>
              <w:jc w:val="center"/>
              <w:rPr>
                <w:rFonts w:asciiTheme="minorHAnsi" w:eastAsiaTheme="minorEastAsia" w:hAnsiTheme="minorHAnsi" w:cstheme="minorHAnsi"/>
                <w:sz w:val="18"/>
                <w:szCs w:val="18"/>
              </w:rPr>
            </w:pPr>
            <w:r w:rsidRPr="00AA2AED">
              <w:rPr>
                <w:rFonts w:asciiTheme="minorHAnsi" w:eastAsiaTheme="minorEastAsia" w:hAnsiTheme="minorHAnsi" w:cstheme="minorHAnsi"/>
                <w:sz w:val="18"/>
                <w:szCs w:val="18"/>
              </w:rPr>
              <w:t>Diseño y validación de metodología y herramientas de campo que incluyan enfoque intergeneracional, de género e intercultural con Organizaciones indígenas, Ministerio de Cultura y autoridades locales - etapa de preparación.</w:t>
            </w:r>
          </w:p>
        </w:tc>
        <w:tc>
          <w:tcPr>
            <w:tcW w:w="315" w:type="dxa"/>
            <w:tcBorders>
              <w:top w:val="nil"/>
              <w:left w:val="nil"/>
              <w:bottom w:val="nil"/>
              <w:right w:val="nil"/>
            </w:tcBorders>
            <w:shd w:val="clear" w:color="auto" w:fill="auto"/>
            <w:vAlign w:val="bottom"/>
          </w:tcPr>
          <w:p w14:paraId="255233F6" w14:textId="77777777" w:rsidR="00815F13" w:rsidRPr="00AA2AED" w:rsidRDefault="00815F13" w:rsidP="00815F13">
            <w:pPr>
              <w:spacing w:after="0"/>
              <w:jc w:val="left"/>
              <w:rPr>
                <w:sz w:val="18"/>
                <w:szCs w:val="18"/>
              </w:rPr>
            </w:pPr>
          </w:p>
        </w:tc>
      </w:tr>
      <w:tr w:rsidR="00815F13" w:rsidRPr="00AA2AED" w14:paraId="55DFC966" w14:textId="77777777" w:rsidTr="000673E7">
        <w:trPr>
          <w:trHeight w:val="920"/>
        </w:trPr>
        <w:tc>
          <w:tcPr>
            <w:tcW w:w="9924" w:type="dxa"/>
            <w:gridSpan w:val="14"/>
            <w:shd w:val="clear" w:color="auto" w:fill="auto"/>
          </w:tcPr>
          <w:p w14:paraId="1CBEA547" w14:textId="77777777"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5358021C"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5.1.3.1</w:t>
            </w:r>
            <w:r w:rsidRPr="00AA2AED">
              <w:rPr>
                <w:rFonts w:ascii="Calibri" w:hAnsi="Calibri" w:cs="Calibri"/>
                <w:sz w:val="18"/>
                <w:szCs w:val="18"/>
                <w:lang w:eastAsia="es-PE"/>
              </w:rPr>
              <w:tab/>
              <w:t>Diseño y validación de metodología y herramientas de campo que incluyan enfoque intergeneracional, de género e intercultural con Organizaciones indígenas, Ministerio de Cultura y autoridades locales - etapa de preparación.</w:t>
            </w:r>
          </w:p>
          <w:p w14:paraId="18A8CB46" w14:textId="0175B9B4" w:rsidR="00815F13" w:rsidRPr="00AA2AED" w:rsidRDefault="004E3195" w:rsidP="00AA2AED">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tc>
        <w:tc>
          <w:tcPr>
            <w:tcW w:w="315" w:type="dxa"/>
            <w:tcBorders>
              <w:top w:val="nil"/>
              <w:left w:val="nil"/>
              <w:bottom w:val="nil"/>
              <w:right w:val="nil"/>
            </w:tcBorders>
            <w:shd w:val="clear" w:color="auto" w:fill="auto"/>
            <w:vAlign w:val="bottom"/>
          </w:tcPr>
          <w:p w14:paraId="1E8B0231" w14:textId="77777777" w:rsidR="00815F13" w:rsidRPr="00AA2AED" w:rsidRDefault="00815F13" w:rsidP="00815F13">
            <w:pPr>
              <w:spacing w:after="0"/>
              <w:jc w:val="left"/>
              <w:rPr>
                <w:sz w:val="18"/>
                <w:szCs w:val="18"/>
              </w:rPr>
            </w:pPr>
          </w:p>
        </w:tc>
      </w:tr>
      <w:tr w:rsidR="00D86CAD" w:rsidRPr="00AA2AED" w14:paraId="259D551B" w14:textId="77777777" w:rsidTr="000673E7">
        <w:trPr>
          <w:trHeight w:val="765"/>
        </w:trPr>
        <w:tc>
          <w:tcPr>
            <w:tcW w:w="1844" w:type="dxa"/>
            <w:gridSpan w:val="2"/>
            <w:shd w:val="clear" w:color="auto" w:fill="D9E2F3" w:themeFill="accent1" w:themeFillTint="33"/>
            <w:vAlign w:val="center"/>
          </w:tcPr>
          <w:p w14:paraId="2A690223" w14:textId="24298E5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w:t>
            </w:r>
            <w:r w:rsidR="00D86CAD" w:rsidRPr="00AA2AED">
              <w:rPr>
                <w:rFonts w:ascii="Calibri" w:hAnsi="Calibri" w:cs="Calibri"/>
                <w:b/>
                <w:bCs/>
                <w:color w:val="000000"/>
                <w:sz w:val="18"/>
                <w:szCs w:val="18"/>
                <w:lang w:eastAsia="es-PE"/>
              </w:rPr>
              <w:t>4</w:t>
            </w:r>
          </w:p>
        </w:tc>
        <w:tc>
          <w:tcPr>
            <w:tcW w:w="1919" w:type="dxa"/>
            <w:shd w:val="clear" w:color="auto" w:fill="D9E2F3" w:themeFill="accent1" w:themeFillTint="33"/>
            <w:vAlign w:val="center"/>
          </w:tcPr>
          <w:p w14:paraId="1983B3E9" w14:textId="05FD277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C99B826" w14:textId="5BDEC3B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603A8715" w14:textId="0C06F6A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405D2571" w14:textId="02316732"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6DF3F1C" w14:textId="3C50ACA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8515AC" w14:textId="77777777" w:rsidR="00815F13" w:rsidRPr="00AA2AED" w:rsidRDefault="00815F13" w:rsidP="00815F13">
            <w:pPr>
              <w:spacing w:after="0"/>
              <w:jc w:val="left"/>
              <w:rPr>
                <w:sz w:val="18"/>
                <w:szCs w:val="18"/>
              </w:rPr>
            </w:pPr>
          </w:p>
        </w:tc>
      </w:tr>
      <w:tr w:rsidR="00815F13" w:rsidRPr="00AA2AED" w14:paraId="556A3983" w14:textId="77777777" w:rsidTr="000673E7">
        <w:trPr>
          <w:trHeight w:val="558"/>
        </w:trPr>
        <w:tc>
          <w:tcPr>
            <w:tcW w:w="1844" w:type="dxa"/>
            <w:gridSpan w:val="2"/>
            <w:shd w:val="clear" w:color="auto" w:fill="auto"/>
          </w:tcPr>
          <w:p w14:paraId="32F0C592" w14:textId="5E8335A6" w:rsidR="00815F13"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 xml:space="preserve">5.1.4 </w:t>
            </w:r>
            <w:r w:rsidR="00815F13" w:rsidRPr="00AA2AED">
              <w:rPr>
                <w:rFonts w:asciiTheme="minorHAnsi" w:eastAsiaTheme="minorEastAsia" w:hAnsiTheme="minorHAnsi" w:cstheme="minorHAnsi"/>
                <w:b/>
                <w:bCs/>
                <w:sz w:val="18"/>
                <w:szCs w:val="18"/>
              </w:rPr>
              <w:t>Técnicos indígenas nacionales y regionales (hombres y mujeres) participan en procesos para la elaboración de planes de vida de comunidades nativas, promovidos por el proyecto (datos desagregados por sexo y edad).</w:t>
            </w:r>
          </w:p>
        </w:tc>
        <w:tc>
          <w:tcPr>
            <w:tcW w:w="1919" w:type="dxa"/>
            <w:shd w:val="clear" w:color="auto" w:fill="auto"/>
            <w:vAlign w:val="center"/>
          </w:tcPr>
          <w:p w14:paraId="59D83D91" w14:textId="514B3C06"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Número de técnicos indígenas nacionales y regionales (hombres y mujeres) que participan en procesos para la elaboración de planes de vida de comunidades nativas, promovidos por el proyecto.</w:t>
            </w:r>
          </w:p>
        </w:tc>
        <w:tc>
          <w:tcPr>
            <w:tcW w:w="1531" w:type="dxa"/>
            <w:gridSpan w:val="3"/>
            <w:shd w:val="clear" w:color="auto" w:fill="auto"/>
            <w:vAlign w:val="center"/>
          </w:tcPr>
          <w:p w14:paraId="57BEC11C" w14:textId="71BB350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4C033C6B" w14:textId="4396E9DA" w:rsidR="00815F13" w:rsidRPr="006D3205" w:rsidRDefault="006D3205" w:rsidP="00815F13">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45</w:t>
            </w:r>
          </w:p>
        </w:tc>
        <w:tc>
          <w:tcPr>
            <w:tcW w:w="1627" w:type="dxa"/>
            <w:gridSpan w:val="2"/>
            <w:shd w:val="clear" w:color="auto" w:fill="auto"/>
            <w:vAlign w:val="center"/>
          </w:tcPr>
          <w:p w14:paraId="3331A844" w14:textId="064B12E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7DAA79A4" w14:textId="0CBB2B5A" w:rsidR="00815F13" w:rsidRPr="00AA2AED" w:rsidRDefault="002828A1" w:rsidP="00815F1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315" w:type="dxa"/>
            <w:tcBorders>
              <w:top w:val="nil"/>
              <w:left w:val="nil"/>
              <w:bottom w:val="nil"/>
              <w:right w:val="nil"/>
            </w:tcBorders>
            <w:shd w:val="clear" w:color="auto" w:fill="auto"/>
            <w:vAlign w:val="bottom"/>
          </w:tcPr>
          <w:p w14:paraId="10097215" w14:textId="77777777" w:rsidR="00815F13" w:rsidRPr="00AA2AED" w:rsidRDefault="00815F13" w:rsidP="00815F13">
            <w:pPr>
              <w:spacing w:after="0"/>
              <w:jc w:val="left"/>
              <w:rPr>
                <w:sz w:val="18"/>
                <w:szCs w:val="18"/>
              </w:rPr>
            </w:pPr>
          </w:p>
        </w:tc>
      </w:tr>
      <w:tr w:rsidR="00815F13" w:rsidRPr="00AA2AED" w14:paraId="3E3C750D" w14:textId="77777777" w:rsidTr="000673E7">
        <w:trPr>
          <w:trHeight w:val="328"/>
        </w:trPr>
        <w:tc>
          <w:tcPr>
            <w:tcW w:w="9924" w:type="dxa"/>
            <w:gridSpan w:val="14"/>
            <w:shd w:val="clear" w:color="auto" w:fill="D9E2F3" w:themeFill="accent1" w:themeFillTint="33"/>
          </w:tcPr>
          <w:p w14:paraId="72C6892C" w14:textId="257FB439" w:rsidR="00815F13" w:rsidRPr="00AA2AED" w:rsidRDefault="00D86CAD"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45894582" w14:textId="77777777" w:rsidR="00815F13" w:rsidRPr="00AA2AED" w:rsidRDefault="00815F13" w:rsidP="00815F13">
            <w:pPr>
              <w:spacing w:after="0"/>
              <w:jc w:val="left"/>
              <w:rPr>
                <w:sz w:val="18"/>
                <w:szCs w:val="18"/>
              </w:rPr>
            </w:pPr>
          </w:p>
        </w:tc>
      </w:tr>
      <w:tr w:rsidR="00D86CAD" w:rsidRPr="00AA2AED" w14:paraId="6889D17B" w14:textId="77777777" w:rsidTr="000673E7">
        <w:trPr>
          <w:trHeight w:val="573"/>
        </w:trPr>
        <w:tc>
          <w:tcPr>
            <w:tcW w:w="1844" w:type="dxa"/>
            <w:gridSpan w:val="2"/>
            <w:shd w:val="clear" w:color="auto" w:fill="auto"/>
          </w:tcPr>
          <w:p w14:paraId="5242E587" w14:textId="6C9654C0"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3E36A73" w14:textId="7B14F46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Asignación de Grants a organizaciones indígenas para contratación de Especialistas Indígenas - etapa de preparación.</w:t>
            </w:r>
          </w:p>
        </w:tc>
        <w:tc>
          <w:tcPr>
            <w:tcW w:w="315" w:type="dxa"/>
            <w:tcBorders>
              <w:top w:val="nil"/>
              <w:left w:val="nil"/>
              <w:bottom w:val="nil"/>
              <w:right w:val="nil"/>
            </w:tcBorders>
            <w:shd w:val="clear" w:color="auto" w:fill="auto"/>
            <w:vAlign w:val="bottom"/>
          </w:tcPr>
          <w:p w14:paraId="7677AF37" w14:textId="77777777" w:rsidR="00D86CAD" w:rsidRPr="00AA2AED" w:rsidRDefault="00D86CAD" w:rsidP="00D86CAD">
            <w:pPr>
              <w:spacing w:after="0"/>
              <w:jc w:val="left"/>
              <w:rPr>
                <w:sz w:val="18"/>
                <w:szCs w:val="18"/>
              </w:rPr>
            </w:pPr>
          </w:p>
        </w:tc>
      </w:tr>
      <w:tr w:rsidR="00D86CAD" w:rsidRPr="00AA2AED" w14:paraId="0AD284D7" w14:textId="77777777" w:rsidTr="000673E7">
        <w:trPr>
          <w:trHeight w:val="299"/>
        </w:trPr>
        <w:tc>
          <w:tcPr>
            <w:tcW w:w="1844" w:type="dxa"/>
            <w:gridSpan w:val="2"/>
            <w:shd w:val="clear" w:color="auto" w:fill="auto"/>
          </w:tcPr>
          <w:p w14:paraId="77AB91A6" w14:textId="15D05104"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5.1.4.2</w:t>
            </w:r>
          </w:p>
        </w:tc>
        <w:tc>
          <w:tcPr>
            <w:tcW w:w="8080" w:type="dxa"/>
            <w:gridSpan w:val="12"/>
            <w:tcBorders>
              <w:top w:val="nil"/>
              <w:left w:val="single" w:sz="4" w:space="0" w:color="auto"/>
              <w:bottom w:val="single" w:sz="4" w:space="0" w:color="auto"/>
              <w:right w:val="single" w:sz="4" w:space="0" w:color="auto"/>
            </w:tcBorders>
            <w:shd w:val="clear" w:color="auto" w:fill="auto"/>
            <w:vAlign w:val="bottom"/>
          </w:tcPr>
          <w:p w14:paraId="0BFF9261" w14:textId="6DF19A6A"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Conformación de brigadas de campo - etapa de preparación.</w:t>
            </w:r>
          </w:p>
        </w:tc>
        <w:tc>
          <w:tcPr>
            <w:tcW w:w="315" w:type="dxa"/>
            <w:tcBorders>
              <w:top w:val="nil"/>
              <w:left w:val="nil"/>
              <w:bottom w:val="nil"/>
              <w:right w:val="nil"/>
            </w:tcBorders>
            <w:shd w:val="clear" w:color="auto" w:fill="auto"/>
            <w:vAlign w:val="bottom"/>
          </w:tcPr>
          <w:p w14:paraId="669F5D7D" w14:textId="77777777" w:rsidR="00D86CAD" w:rsidRPr="00AA2AED" w:rsidRDefault="00D86CAD" w:rsidP="00D86CAD">
            <w:pPr>
              <w:spacing w:after="0"/>
              <w:jc w:val="left"/>
              <w:rPr>
                <w:sz w:val="18"/>
                <w:szCs w:val="18"/>
              </w:rPr>
            </w:pPr>
          </w:p>
        </w:tc>
      </w:tr>
      <w:tr w:rsidR="00D86CAD" w:rsidRPr="00AA2AED" w14:paraId="16BD449D" w14:textId="77777777" w:rsidTr="000673E7">
        <w:trPr>
          <w:trHeight w:val="411"/>
        </w:trPr>
        <w:tc>
          <w:tcPr>
            <w:tcW w:w="9924" w:type="dxa"/>
            <w:gridSpan w:val="14"/>
            <w:shd w:val="clear" w:color="auto" w:fill="auto"/>
          </w:tcPr>
          <w:p w14:paraId="5E8B7F3A"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FF0EDF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5.1.4.1</w:t>
            </w:r>
            <w:r w:rsidRPr="00AA2AED">
              <w:rPr>
                <w:rFonts w:ascii="Calibri" w:hAnsi="Calibri" w:cs="Calibri"/>
                <w:b/>
                <w:bCs/>
                <w:sz w:val="18"/>
                <w:szCs w:val="18"/>
                <w:lang w:eastAsia="es-PE"/>
              </w:rPr>
              <w:tab/>
              <w:t>Asignación de Grants a organizaciones indígenas para contratación de Especialistas Indígenas - etapa de preparación.</w:t>
            </w:r>
          </w:p>
          <w:p w14:paraId="18E644B9"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 Se está trabajando en la elaboración de las bases y programación presupuestal de manera previa.</w:t>
            </w:r>
          </w:p>
          <w:p w14:paraId="44F427AE"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5.1.4.2</w:t>
            </w:r>
            <w:r w:rsidRPr="00AA2AED">
              <w:rPr>
                <w:rFonts w:ascii="Calibri" w:hAnsi="Calibri" w:cs="Calibri"/>
                <w:b/>
                <w:bCs/>
                <w:sz w:val="18"/>
                <w:szCs w:val="18"/>
                <w:lang w:eastAsia="es-PE"/>
              </w:rPr>
              <w:tab/>
              <w:t>Conformación de brigadas de campo - etapa de preparación.</w:t>
            </w:r>
          </w:p>
          <w:p w14:paraId="3D4CBFDD" w14:textId="15E14A92" w:rsidR="00D86CAD" w:rsidRPr="00AA2AED" w:rsidRDefault="004E3195" w:rsidP="00045DFC">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tc>
        <w:tc>
          <w:tcPr>
            <w:tcW w:w="315" w:type="dxa"/>
            <w:tcBorders>
              <w:top w:val="nil"/>
              <w:left w:val="nil"/>
              <w:bottom w:val="nil"/>
              <w:right w:val="nil"/>
            </w:tcBorders>
            <w:shd w:val="clear" w:color="auto" w:fill="auto"/>
            <w:vAlign w:val="bottom"/>
          </w:tcPr>
          <w:p w14:paraId="44694D0A" w14:textId="77777777" w:rsidR="00D86CAD" w:rsidRPr="00AA2AED" w:rsidRDefault="00D86CAD" w:rsidP="00D86CAD">
            <w:pPr>
              <w:spacing w:after="0"/>
              <w:jc w:val="left"/>
              <w:rPr>
                <w:sz w:val="18"/>
                <w:szCs w:val="18"/>
              </w:rPr>
            </w:pPr>
          </w:p>
        </w:tc>
      </w:tr>
      <w:tr w:rsidR="00D86CAD" w:rsidRPr="00AA2AED" w14:paraId="3CBA2A7C" w14:textId="77777777" w:rsidTr="000673E7">
        <w:trPr>
          <w:trHeight w:val="765"/>
        </w:trPr>
        <w:tc>
          <w:tcPr>
            <w:tcW w:w="1844" w:type="dxa"/>
            <w:gridSpan w:val="2"/>
            <w:shd w:val="clear" w:color="auto" w:fill="D9E2F3" w:themeFill="accent1" w:themeFillTint="33"/>
            <w:vAlign w:val="center"/>
          </w:tcPr>
          <w:p w14:paraId="63C25C91" w14:textId="4835D3E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5.1.5</w:t>
            </w:r>
          </w:p>
        </w:tc>
        <w:tc>
          <w:tcPr>
            <w:tcW w:w="1919" w:type="dxa"/>
            <w:shd w:val="clear" w:color="auto" w:fill="D9E2F3" w:themeFill="accent1" w:themeFillTint="33"/>
            <w:vAlign w:val="center"/>
          </w:tcPr>
          <w:p w14:paraId="3266090F" w14:textId="52A99C1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bottom"/>
          </w:tcPr>
          <w:p w14:paraId="0F764AE3" w14:textId="4FD6F334"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4823900D" w14:textId="043CF69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175A154C" w14:textId="31CD03DB"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306351FC" w14:textId="2119ABD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4CF75A" w14:textId="77777777" w:rsidR="00D86CAD" w:rsidRPr="00AA2AED" w:rsidRDefault="00D86CAD" w:rsidP="00D86CAD">
            <w:pPr>
              <w:spacing w:after="0"/>
              <w:jc w:val="left"/>
              <w:rPr>
                <w:sz w:val="18"/>
                <w:szCs w:val="18"/>
              </w:rPr>
            </w:pPr>
          </w:p>
        </w:tc>
      </w:tr>
      <w:tr w:rsidR="00D86CAD" w:rsidRPr="00AA2AED" w14:paraId="05E12BA3" w14:textId="77777777" w:rsidTr="000673E7">
        <w:trPr>
          <w:trHeight w:val="765"/>
        </w:trPr>
        <w:tc>
          <w:tcPr>
            <w:tcW w:w="1844" w:type="dxa"/>
            <w:gridSpan w:val="2"/>
            <w:shd w:val="clear" w:color="auto" w:fill="auto"/>
          </w:tcPr>
          <w:p w14:paraId="1EC80354" w14:textId="6EC19655"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Técnicos indígenas y de Gobiernos Regionales nacionales y regionales (hombres y mujeres) fortalecen sus capacidades para la elaboración de planes de vida de comunidades nativas, promovidos por el proyecto (datos desagrados por sexo y edad).</w:t>
            </w:r>
          </w:p>
        </w:tc>
        <w:tc>
          <w:tcPr>
            <w:tcW w:w="1919" w:type="dxa"/>
            <w:shd w:val="clear" w:color="auto" w:fill="auto"/>
            <w:vAlign w:val="center"/>
          </w:tcPr>
          <w:p w14:paraId="7A346FAD" w14:textId="0699941B"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5.1.5. Número de técnicos indígenas y de Gobiernos Regionales nacionales y regionales (hombres y mujeres) que fortalecen sus capacidades para la elaboración de planes de vida de comunidades nativas, promovidos por el proyecto.</w:t>
            </w:r>
          </w:p>
        </w:tc>
        <w:tc>
          <w:tcPr>
            <w:tcW w:w="1531" w:type="dxa"/>
            <w:gridSpan w:val="3"/>
            <w:shd w:val="clear" w:color="auto" w:fill="auto"/>
            <w:vAlign w:val="center"/>
          </w:tcPr>
          <w:p w14:paraId="48AD2899" w14:textId="4CD39438"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35FB4D06" w14:textId="2C5F6F6B" w:rsidR="00D86CAD" w:rsidRPr="006D3205" w:rsidRDefault="006D3205" w:rsidP="00D86CAD">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60</w:t>
            </w:r>
          </w:p>
        </w:tc>
        <w:tc>
          <w:tcPr>
            <w:tcW w:w="1627" w:type="dxa"/>
            <w:gridSpan w:val="2"/>
            <w:shd w:val="clear" w:color="auto" w:fill="auto"/>
            <w:vAlign w:val="center"/>
          </w:tcPr>
          <w:p w14:paraId="04C6B80C" w14:textId="0A74017C"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51F7C060" w14:textId="3CEA7A3F"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289C0E66" w14:textId="77777777" w:rsidR="00D86CAD" w:rsidRPr="00AA2AED" w:rsidRDefault="00D86CAD" w:rsidP="00D86CAD">
            <w:pPr>
              <w:spacing w:after="0"/>
              <w:jc w:val="left"/>
              <w:rPr>
                <w:sz w:val="18"/>
                <w:szCs w:val="18"/>
              </w:rPr>
            </w:pPr>
          </w:p>
        </w:tc>
      </w:tr>
      <w:tr w:rsidR="00D86CAD" w:rsidRPr="00AA2AED" w14:paraId="76978A91" w14:textId="77777777" w:rsidTr="000673E7">
        <w:trPr>
          <w:trHeight w:val="351"/>
        </w:trPr>
        <w:tc>
          <w:tcPr>
            <w:tcW w:w="9924" w:type="dxa"/>
            <w:gridSpan w:val="14"/>
            <w:shd w:val="clear" w:color="auto" w:fill="D9E2F3" w:themeFill="accent1" w:themeFillTint="33"/>
          </w:tcPr>
          <w:p w14:paraId="4101CC2F" w14:textId="5F9410F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7D02FC57" w14:textId="77777777" w:rsidR="00D86CAD" w:rsidRPr="00AA2AED" w:rsidRDefault="00D86CAD" w:rsidP="00D86CAD">
            <w:pPr>
              <w:spacing w:after="0"/>
              <w:jc w:val="left"/>
              <w:rPr>
                <w:sz w:val="18"/>
                <w:szCs w:val="18"/>
              </w:rPr>
            </w:pPr>
          </w:p>
        </w:tc>
      </w:tr>
      <w:tr w:rsidR="00D86CAD" w:rsidRPr="00AA2AED" w14:paraId="2DBEAF2A" w14:textId="77777777" w:rsidTr="000673E7">
        <w:trPr>
          <w:trHeight w:val="765"/>
        </w:trPr>
        <w:tc>
          <w:tcPr>
            <w:tcW w:w="1844" w:type="dxa"/>
            <w:gridSpan w:val="2"/>
            <w:shd w:val="clear" w:color="auto" w:fill="auto"/>
          </w:tcPr>
          <w:p w14:paraId="6746BEF4" w14:textId="43EBCE29"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BA00E8C" w14:textId="1CF44774"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 xml:space="preserve">Construcción de propuesta andragógica intercultural (malla curricular, metodología, etc.) para el desarrollo de capacidades de técnicos indígenas en materia de planes de vida y gestión de </w:t>
            </w:r>
            <w:r w:rsidR="001E135D" w:rsidRPr="00AA2AED">
              <w:rPr>
                <w:rFonts w:ascii="Calibri" w:hAnsi="Calibri"/>
                <w:color w:val="000000"/>
                <w:sz w:val="18"/>
                <w:szCs w:val="18"/>
              </w:rPr>
              <w:t>financiamiento -</w:t>
            </w:r>
            <w:r w:rsidRPr="00AA2AED">
              <w:rPr>
                <w:rFonts w:ascii="Calibri" w:hAnsi="Calibri"/>
                <w:color w:val="000000"/>
                <w:sz w:val="18"/>
                <w:szCs w:val="18"/>
              </w:rPr>
              <w:t xml:space="preserve"> Etapa de preparación - PLAN DE CAPACITACIÓN</w:t>
            </w:r>
          </w:p>
        </w:tc>
        <w:tc>
          <w:tcPr>
            <w:tcW w:w="315" w:type="dxa"/>
            <w:tcBorders>
              <w:top w:val="nil"/>
              <w:left w:val="nil"/>
              <w:bottom w:val="nil"/>
              <w:right w:val="nil"/>
            </w:tcBorders>
            <w:shd w:val="clear" w:color="auto" w:fill="auto"/>
            <w:vAlign w:val="bottom"/>
          </w:tcPr>
          <w:p w14:paraId="465B0AEB" w14:textId="77777777" w:rsidR="00D86CAD" w:rsidRPr="00AA2AED" w:rsidRDefault="00D86CAD" w:rsidP="00D86CAD">
            <w:pPr>
              <w:spacing w:after="0"/>
              <w:jc w:val="left"/>
              <w:rPr>
                <w:sz w:val="18"/>
                <w:szCs w:val="18"/>
              </w:rPr>
            </w:pPr>
          </w:p>
        </w:tc>
      </w:tr>
      <w:tr w:rsidR="00D86CAD" w:rsidRPr="00AA2AED" w14:paraId="3F2DFA6D" w14:textId="77777777" w:rsidTr="000673E7">
        <w:trPr>
          <w:trHeight w:val="468"/>
        </w:trPr>
        <w:tc>
          <w:tcPr>
            <w:tcW w:w="1844" w:type="dxa"/>
            <w:gridSpan w:val="2"/>
            <w:shd w:val="clear" w:color="auto" w:fill="auto"/>
          </w:tcPr>
          <w:p w14:paraId="0A81B8A4" w14:textId="5D3AE1C8"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5.1.5.2</w:t>
            </w:r>
          </w:p>
        </w:tc>
        <w:tc>
          <w:tcPr>
            <w:tcW w:w="8080" w:type="dxa"/>
            <w:gridSpan w:val="12"/>
            <w:tcBorders>
              <w:top w:val="nil"/>
              <w:left w:val="single" w:sz="4" w:space="0" w:color="auto"/>
              <w:bottom w:val="single" w:sz="4" w:space="0" w:color="auto"/>
              <w:right w:val="single" w:sz="4" w:space="0" w:color="auto"/>
            </w:tcBorders>
            <w:shd w:val="clear" w:color="auto" w:fill="auto"/>
          </w:tcPr>
          <w:p w14:paraId="2D9515C4" w14:textId="2C9BD23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Talleres de capacitación a técnicos indígenas (hombres y mujeres) en la metodología y herramientas diseñadas para la elaboración / actualización de planes de vida - etapa de transferencia de metodología</w:t>
            </w:r>
          </w:p>
        </w:tc>
        <w:tc>
          <w:tcPr>
            <w:tcW w:w="315" w:type="dxa"/>
            <w:tcBorders>
              <w:top w:val="nil"/>
              <w:left w:val="nil"/>
              <w:bottom w:val="nil"/>
              <w:right w:val="nil"/>
            </w:tcBorders>
            <w:shd w:val="clear" w:color="auto" w:fill="auto"/>
            <w:vAlign w:val="bottom"/>
          </w:tcPr>
          <w:p w14:paraId="4B70BDCB" w14:textId="77777777" w:rsidR="00D86CAD" w:rsidRPr="00AA2AED" w:rsidRDefault="00D86CAD" w:rsidP="00D86CAD">
            <w:pPr>
              <w:spacing w:after="0"/>
              <w:jc w:val="left"/>
              <w:rPr>
                <w:sz w:val="18"/>
                <w:szCs w:val="18"/>
              </w:rPr>
            </w:pPr>
          </w:p>
        </w:tc>
      </w:tr>
      <w:tr w:rsidR="00D86CAD" w:rsidRPr="00AA2AED" w14:paraId="5A01C38F" w14:textId="77777777" w:rsidTr="000673E7">
        <w:trPr>
          <w:trHeight w:val="557"/>
        </w:trPr>
        <w:tc>
          <w:tcPr>
            <w:tcW w:w="1844" w:type="dxa"/>
            <w:gridSpan w:val="2"/>
            <w:shd w:val="clear" w:color="auto" w:fill="auto"/>
          </w:tcPr>
          <w:p w14:paraId="74D75D75" w14:textId="61933164"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5.1.5.3</w:t>
            </w:r>
          </w:p>
        </w:tc>
        <w:tc>
          <w:tcPr>
            <w:tcW w:w="8080" w:type="dxa"/>
            <w:gridSpan w:val="12"/>
            <w:tcBorders>
              <w:top w:val="nil"/>
              <w:left w:val="nil"/>
              <w:bottom w:val="single" w:sz="4" w:space="0" w:color="auto"/>
              <w:right w:val="single" w:sz="4" w:space="0" w:color="auto"/>
            </w:tcBorders>
            <w:shd w:val="clear" w:color="auto" w:fill="FFFFFF" w:themeFill="background1"/>
          </w:tcPr>
          <w:p w14:paraId="05294918" w14:textId="70DCF859"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05 especialistas en salud para prestar charlas en las comunidades (1 especialista para comunidades de San Martín, 2 especialistas para comunidades en Ucayali y 1 especialista para comunidades en Loreto) (Complemento COVID)</w:t>
            </w:r>
          </w:p>
        </w:tc>
        <w:tc>
          <w:tcPr>
            <w:tcW w:w="315" w:type="dxa"/>
            <w:tcBorders>
              <w:top w:val="nil"/>
              <w:left w:val="nil"/>
              <w:bottom w:val="nil"/>
              <w:right w:val="nil"/>
            </w:tcBorders>
            <w:shd w:val="clear" w:color="auto" w:fill="auto"/>
            <w:vAlign w:val="bottom"/>
          </w:tcPr>
          <w:p w14:paraId="1BE5CD4D" w14:textId="77777777" w:rsidR="00D86CAD" w:rsidRPr="00AA2AED" w:rsidRDefault="00D86CAD" w:rsidP="00D86CAD">
            <w:pPr>
              <w:spacing w:after="0"/>
              <w:jc w:val="left"/>
              <w:rPr>
                <w:sz w:val="18"/>
                <w:szCs w:val="18"/>
              </w:rPr>
            </w:pPr>
          </w:p>
        </w:tc>
      </w:tr>
      <w:tr w:rsidR="00D86CAD" w:rsidRPr="00AA2AED" w14:paraId="23F5C129" w14:textId="77777777" w:rsidTr="000673E7">
        <w:trPr>
          <w:trHeight w:val="304"/>
        </w:trPr>
        <w:tc>
          <w:tcPr>
            <w:tcW w:w="1844" w:type="dxa"/>
            <w:gridSpan w:val="2"/>
            <w:shd w:val="clear" w:color="auto" w:fill="auto"/>
          </w:tcPr>
          <w:p w14:paraId="10B834D2" w14:textId="6DEEAC11"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5.1.5.4</w:t>
            </w:r>
          </w:p>
        </w:tc>
        <w:tc>
          <w:tcPr>
            <w:tcW w:w="8080" w:type="dxa"/>
            <w:gridSpan w:val="12"/>
            <w:tcBorders>
              <w:top w:val="nil"/>
              <w:left w:val="nil"/>
              <w:bottom w:val="single" w:sz="4" w:space="0" w:color="auto"/>
              <w:right w:val="single" w:sz="4" w:space="0" w:color="auto"/>
            </w:tcBorders>
            <w:shd w:val="clear" w:color="auto" w:fill="FFFFFF" w:themeFill="background1"/>
          </w:tcPr>
          <w:p w14:paraId="05CF1709" w14:textId="68306325"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Materiales para las charlas en salud (Complemento COVID)</w:t>
            </w:r>
          </w:p>
        </w:tc>
        <w:tc>
          <w:tcPr>
            <w:tcW w:w="315" w:type="dxa"/>
            <w:tcBorders>
              <w:top w:val="nil"/>
              <w:left w:val="nil"/>
              <w:bottom w:val="nil"/>
              <w:right w:val="nil"/>
            </w:tcBorders>
            <w:shd w:val="clear" w:color="auto" w:fill="auto"/>
            <w:vAlign w:val="bottom"/>
          </w:tcPr>
          <w:p w14:paraId="74B37754" w14:textId="77777777" w:rsidR="00D86CAD" w:rsidRPr="00AA2AED" w:rsidRDefault="00D86CAD" w:rsidP="00D86CAD">
            <w:pPr>
              <w:spacing w:after="0"/>
              <w:jc w:val="left"/>
              <w:rPr>
                <w:sz w:val="18"/>
                <w:szCs w:val="18"/>
              </w:rPr>
            </w:pPr>
          </w:p>
        </w:tc>
      </w:tr>
      <w:tr w:rsidR="00D86CAD" w:rsidRPr="00AA2AED" w14:paraId="4A02121C" w14:textId="77777777" w:rsidTr="000673E7">
        <w:trPr>
          <w:trHeight w:val="195"/>
        </w:trPr>
        <w:tc>
          <w:tcPr>
            <w:tcW w:w="1844" w:type="dxa"/>
            <w:gridSpan w:val="2"/>
            <w:shd w:val="clear" w:color="auto" w:fill="auto"/>
          </w:tcPr>
          <w:p w14:paraId="6B509CB8" w14:textId="132779D3"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5.1.5.5</w:t>
            </w:r>
          </w:p>
        </w:tc>
        <w:tc>
          <w:tcPr>
            <w:tcW w:w="8080" w:type="dxa"/>
            <w:gridSpan w:val="12"/>
            <w:tcBorders>
              <w:top w:val="nil"/>
              <w:left w:val="nil"/>
              <w:bottom w:val="single" w:sz="4" w:space="0" w:color="auto"/>
              <w:right w:val="single" w:sz="4" w:space="0" w:color="auto"/>
            </w:tcBorders>
            <w:shd w:val="clear" w:color="auto" w:fill="FFFFFF" w:themeFill="background1"/>
          </w:tcPr>
          <w:p w14:paraId="0E992473" w14:textId="2358632D"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Viajes (traslado a las comunidades de los especialistas en salud) (Complemento COVID)</w:t>
            </w:r>
          </w:p>
        </w:tc>
        <w:tc>
          <w:tcPr>
            <w:tcW w:w="315" w:type="dxa"/>
            <w:tcBorders>
              <w:top w:val="nil"/>
              <w:left w:val="nil"/>
              <w:bottom w:val="nil"/>
              <w:right w:val="nil"/>
            </w:tcBorders>
            <w:shd w:val="clear" w:color="auto" w:fill="auto"/>
            <w:vAlign w:val="bottom"/>
          </w:tcPr>
          <w:p w14:paraId="24180EF2" w14:textId="77777777" w:rsidR="00D86CAD" w:rsidRPr="00AA2AED" w:rsidRDefault="00D86CAD" w:rsidP="00D86CAD">
            <w:pPr>
              <w:spacing w:after="0"/>
              <w:jc w:val="left"/>
              <w:rPr>
                <w:sz w:val="18"/>
                <w:szCs w:val="18"/>
              </w:rPr>
            </w:pPr>
          </w:p>
        </w:tc>
      </w:tr>
      <w:tr w:rsidR="00D86CAD" w:rsidRPr="00AA2AED" w14:paraId="3F797996" w14:textId="77777777" w:rsidTr="000673E7">
        <w:trPr>
          <w:trHeight w:val="364"/>
        </w:trPr>
        <w:tc>
          <w:tcPr>
            <w:tcW w:w="1844" w:type="dxa"/>
            <w:gridSpan w:val="2"/>
            <w:shd w:val="clear" w:color="auto" w:fill="auto"/>
          </w:tcPr>
          <w:p w14:paraId="4C7D9EDA" w14:textId="020CA14A" w:rsidR="00D86CAD" w:rsidRPr="00AA2AED" w:rsidRDefault="00AA2AED" w:rsidP="00D86CAD">
            <w:pPr>
              <w:tabs>
                <w:tab w:val="left" w:pos="4680"/>
              </w:tabs>
              <w:jc w:val="left"/>
              <w:rPr>
                <w:rFonts w:asciiTheme="minorHAnsi" w:eastAsiaTheme="minorEastAsia" w:hAnsiTheme="minorHAnsi" w:cstheme="minorHAnsi"/>
                <w:b/>
                <w:bCs/>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b/>
                <w:bCs/>
                <w:sz w:val="18"/>
                <w:szCs w:val="18"/>
              </w:rPr>
              <w:t xml:space="preserve"> </w:t>
            </w:r>
            <w:r w:rsidR="00D86CAD" w:rsidRPr="00AA2AED">
              <w:rPr>
                <w:rFonts w:asciiTheme="minorHAnsi" w:eastAsiaTheme="minorEastAsia" w:hAnsiTheme="minorHAnsi" w:cstheme="minorHAnsi"/>
                <w:sz w:val="18"/>
                <w:szCs w:val="18"/>
              </w:rPr>
              <w:t>5.1.5.6</w:t>
            </w:r>
          </w:p>
        </w:tc>
        <w:tc>
          <w:tcPr>
            <w:tcW w:w="8080" w:type="dxa"/>
            <w:gridSpan w:val="12"/>
            <w:tcBorders>
              <w:top w:val="nil"/>
              <w:left w:val="nil"/>
              <w:bottom w:val="single" w:sz="4" w:space="0" w:color="auto"/>
              <w:right w:val="single" w:sz="4" w:space="0" w:color="auto"/>
            </w:tcBorders>
            <w:shd w:val="clear" w:color="auto" w:fill="FFFFFF" w:themeFill="background1"/>
          </w:tcPr>
          <w:p w14:paraId="0A43F381" w14:textId="10E17BEF"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 xml:space="preserve">Otros materiales y bienes (tapabocas, alcohol gel, medicinas básicas, </w:t>
            </w:r>
            <w:proofErr w:type="spellStart"/>
            <w:r w:rsidRPr="00AA2AED">
              <w:rPr>
                <w:rFonts w:ascii="Calibri" w:hAnsi="Calibri"/>
                <w:sz w:val="18"/>
                <w:szCs w:val="18"/>
              </w:rPr>
              <w:t>etc</w:t>
            </w:r>
            <w:proofErr w:type="spellEnd"/>
            <w:r w:rsidRPr="00AA2AED">
              <w:rPr>
                <w:rFonts w:ascii="Calibri" w:hAnsi="Calibri"/>
                <w:sz w:val="18"/>
                <w:szCs w:val="18"/>
              </w:rPr>
              <w:t>) para 45 comunidades nativas (Complemento COVID)</w:t>
            </w:r>
          </w:p>
        </w:tc>
        <w:tc>
          <w:tcPr>
            <w:tcW w:w="315" w:type="dxa"/>
            <w:tcBorders>
              <w:top w:val="nil"/>
              <w:left w:val="nil"/>
              <w:bottom w:val="nil"/>
              <w:right w:val="nil"/>
            </w:tcBorders>
            <w:shd w:val="clear" w:color="auto" w:fill="auto"/>
            <w:vAlign w:val="bottom"/>
          </w:tcPr>
          <w:p w14:paraId="6BE15B53" w14:textId="77777777" w:rsidR="00D86CAD" w:rsidRPr="00AA2AED" w:rsidRDefault="00D86CAD" w:rsidP="00D86CAD">
            <w:pPr>
              <w:spacing w:after="0"/>
              <w:jc w:val="left"/>
              <w:rPr>
                <w:sz w:val="18"/>
                <w:szCs w:val="18"/>
              </w:rPr>
            </w:pPr>
          </w:p>
        </w:tc>
      </w:tr>
      <w:tr w:rsidR="00D86CAD" w:rsidRPr="00AA2AED" w14:paraId="0DC82670" w14:textId="77777777" w:rsidTr="000673E7">
        <w:trPr>
          <w:trHeight w:val="765"/>
        </w:trPr>
        <w:tc>
          <w:tcPr>
            <w:tcW w:w="9924" w:type="dxa"/>
            <w:gridSpan w:val="14"/>
            <w:shd w:val="clear" w:color="auto" w:fill="auto"/>
          </w:tcPr>
          <w:p w14:paraId="530EE407"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80F0DE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5.1.5.1</w:t>
            </w:r>
            <w:r w:rsidRPr="00AA2AED">
              <w:rPr>
                <w:rFonts w:ascii="Calibri" w:hAnsi="Calibri" w:cs="Calibri"/>
                <w:b/>
                <w:bCs/>
                <w:sz w:val="18"/>
                <w:szCs w:val="18"/>
                <w:lang w:eastAsia="es-PE"/>
              </w:rPr>
              <w:tab/>
              <w:t>Construcción de propuesta andragógica intercultural (malla curricular, metodología, etc.) para el desarrollo de capacidades de técnicos indígenas en materia de planes de vida y gestión de financiamiento - Etapa de preparación - PLAN DE CAPACITACIÓN</w:t>
            </w:r>
          </w:p>
          <w:p w14:paraId="74963F52"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 Se va a desarrollar la propuesta en el marco de la construcción de la metodología de elaboración de Planes de Vida para el segundo semestre del año.</w:t>
            </w:r>
          </w:p>
          <w:p w14:paraId="4308214D" w14:textId="77777777" w:rsidR="004E3195" w:rsidRPr="00AA2AED" w:rsidRDefault="004E3195" w:rsidP="004E3195">
            <w:pPr>
              <w:spacing w:after="0"/>
              <w:rPr>
                <w:rFonts w:ascii="Calibri" w:hAnsi="Calibri" w:cs="Calibri"/>
                <w:sz w:val="18"/>
                <w:szCs w:val="18"/>
                <w:lang w:eastAsia="es-PE"/>
              </w:rPr>
            </w:pPr>
          </w:p>
          <w:p w14:paraId="29F27232"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5.1.5.2</w:t>
            </w:r>
            <w:r w:rsidRPr="00AA2AED">
              <w:rPr>
                <w:rFonts w:ascii="Calibri" w:hAnsi="Calibri" w:cs="Calibri"/>
                <w:b/>
                <w:bCs/>
                <w:sz w:val="18"/>
                <w:szCs w:val="18"/>
                <w:lang w:eastAsia="es-PE"/>
              </w:rPr>
              <w:tab/>
              <w:t>Talleres de capacitación a técnicos indígenas (hombres y mujeres) en la metodología y herramientas diseñadas para la elaboración / actualización de planes de vida - etapa de transferencia de metodología</w:t>
            </w:r>
          </w:p>
          <w:p w14:paraId="5513BF3B"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Actividad pospuesta por la emergencia sanitaria.</w:t>
            </w:r>
          </w:p>
          <w:p w14:paraId="719C16D1" w14:textId="77777777" w:rsidR="004E3195" w:rsidRPr="00AA2AED" w:rsidRDefault="004E3195" w:rsidP="004E3195">
            <w:pPr>
              <w:spacing w:after="0"/>
              <w:rPr>
                <w:rFonts w:ascii="Calibri" w:hAnsi="Calibri" w:cs="Calibri"/>
                <w:sz w:val="18"/>
                <w:szCs w:val="18"/>
                <w:lang w:eastAsia="es-PE"/>
              </w:rPr>
            </w:pPr>
          </w:p>
          <w:p w14:paraId="0C244EB5"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5.1.5.3</w:t>
            </w:r>
            <w:r w:rsidRPr="00AA2AED">
              <w:rPr>
                <w:rFonts w:ascii="Calibri" w:hAnsi="Calibri" w:cs="Calibri"/>
                <w:b/>
                <w:bCs/>
                <w:sz w:val="18"/>
                <w:szCs w:val="18"/>
                <w:lang w:eastAsia="es-PE"/>
              </w:rPr>
              <w:tab/>
              <w:t>05 especialistas en salud para prestar charlas en las comunidades (1 especialista para comunidades de San Martín, 2 especialistas para comunidades en Ucayali y 1 especialista para comunidades en Loreto) (Complemento COVID)</w:t>
            </w:r>
          </w:p>
          <w:p w14:paraId="67EC361D"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6BE4F7DC" w14:textId="77777777" w:rsidR="004E3195" w:rsidRPr="00AA2AED" w:rsidRDefault="004E3195" w:rsidP="004E3195">
            <w:pPr>
              <w:spacing w:after="0"/>
              <w:rPr>
                <w:rFonts w:ascii="Calibri" w:hAnsi="Calibri" w:cs="Calibri"/>
                <w:sz w:val="18"/>
                <w:szCs w:val="18"/>
                <w:lang w:eastAsia="es-PE"/>
              </w:rPr>
            </w:pPr>
          </w:p>
          <w:p w14:paraId="4A05A06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5.1.5.4</w:t>
            </w:r>
            <w:r w:rsidRPr="00AA2AED">
              <w:rPr>
                <w:rFonts w:ascii="Calibri" w:hAnsi="Calibri" w:cs="Calibri"/>
                <w:b/>
                <w:bCs/>
                <w:sz w:val="18"/>
                <w:szCs w:val="18"/>
                <w:lang w:eastAsia="es-PE"/>
              </w:rPr>
              <w:tab/>
              <w:t>Materiales para las charlas en salud (Complemento COVID)</w:t>
            </w:r>
          </w:p>
          <w:p w14:paraId="54E704B4"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3DAC4834" w14:textId="77777777" w:rsidR="004E3195" w:rsidRPr="00AA2AED" w:rsidRDefault="004E3195" w:rsidP="004E3195">
            <w:pPr>
              <w:spacing w:after="0"/>
              <w:rPr>
                <w:rFonts w:ascii="Calibri" w:hAnsi="Calibri" w:cs="Calibri"/>
                <w:sz w:val="18"/>
                <w:szCs w:val="18"/>
                <w:lang w:eastAsia="es-PE"/>
              </w:rPr>
            </w:pPr>
          </w:p>
          <w:p w14:paraId="155AD26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5.1.5.5</w:t>
            </w:r>
            <w:r w:rsidRPr="00AA2AED">
              <w:rPr>
                <w:rFonts w:ascii="Calibri" w:hAnsi="Calibri" w:cs="Calibri"/>
                <w:b/>
                <w:bCs/>
                <w:sz w:val="18"/>
                <w:szCs w:val="18"/>
                <w:lang w:eastAsia="es-PE"/>
              </w:rPr>
              <w:tab/>
              <w:t>Viajes (traslado a las comunidades de los especialistas en salud) (Complemento COVID)</w:t>
            </w:r>
          </w:p>
          <w:p w14:paraId="584769C7" w14:textId="77777777" w:rsidR="004E3195" w:rsidRPr="00AA2AED" w:rsidRDefault="004E3195" w:rsidP="004E3195">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p w14:paraId="46B1CA63" w14:textId="77777777" w:rsidR="004E3195" w:rsidRPr="00AA2AED" w:rsidRDefault="004E3195" w:rsidP="004E3195">
            <w:pPr>
              <w:spacing w:after="0"/>
              <w:rPr>
                <w:rFonts w:ascii="Calibri" w:hAnsi="Calibri" w:cs="Calibri"/>
                <w:b/>
                <w:bCs/>
                <w:sz w:val="18"/>
                <w:szCs w:val="18"/>
                <w:lang w:eastAsia="es-PE"/>
              </w:rPr>
            </w:pPr>
          </w:p>
          <w:p w14:paraId="2DAE22AA"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5.1.5.6</w:t>
            </w:r>
            <w:r w:rsidRPr="00AA2AED">
              <w:rPr>
                <w:rFonts w:ascii="Calibri" w:hAnsi="Calibri" w:cs="Calibri"/>
                <w:b/>
                <w:bCs/>
                <w:sz w:val="18"/>
                <w:szCs w:val="18"/>
                <w:lang w:eastAsia="es-PE"/>
              </w:rPr>
              <w:tab/>
              <w:t xml:space="preserve">Otros materiales y bienes (tapabocas, alcohol gel, medicinas básicas, </w:t>
            </w:r>
            <w:proofErr w:type="spellStart"/>
            <w:r w:rsidRPr="00AA2AED">
              <w:rPr>
                <w:rFonts w:ascii="Calibri" w:hAnsi="Calibri" w:cs="Calibri"/>
                <w:b/>
                <w:bCs/>
                <w:sz w:val="18"/>
                <w:szCs w:val="18"/>
                <w:lang w:eastAsia="es-PE"/>
              </w:rPr>
              <w:t>etc</w:t>
            </w:r>
            <w:proofErr w:type="spellEnd"/>
            <w:r w:rsidRPr="00AA2AED">
              <w:rPr>
                <w:rFonts w:ascii="Calibri" w:hAnsi="Calibri" w:cs="Calibri"/>
                <w:b/>
                <w:bCs/>
                <w:sz w:val="18"/>
                <w:szCs w:val="18"/>
                <w:lang w:eastAsia="es-PE"/>
              </w:rPr>
              <w:t>) para 45 comunidades nativas (Complemento COVID)</w:t>
            </w:r>
          </w:p>
          <w:p w14:paraId="3F55C699" w14:textId="50DC81CF" w:rsidR="00D86CAD" w:rsidRPr="00AA2AED" w:rsidRDefault="004E3195" w:rsidP="00AA2AED">
            <w:pPr>
              <w:spacing w:after="0"/>
              <w:rPr>
                <w:rFonts w:ascii="Calibri" w:hAnsi="Calibri" w:cs="Calibri"/>
                <w:sz w:val="18"/>
                <w:szCs w:val="18"/>
                <w:lang w:eastAsia="es-PE"/>
              </w:rPr>
            </w:pPr>
            <w:r w:rsidRPr="00AA2AED">
              <w:rPr>
                <w:rFonts w:ascii="Calibri" w:hAnsi="Calibri" w:cs="Calibri"/>
                <w:sz w:val="18"/>
                <w:szCs w:val="18"/>
                <w:lang w:eastAsia="es-PE"/>
              </w:rPr>
              <w:t>Esta actividad se implementará en el segundo semestre del año, cuando se ingrese a las comunidades nativas para la elaboración de sus planes de vida.</w:t>
            </w:r>
          </w:p>
        </w:tc>
        <w:tc>
          <w:tcPr>
            <w:tcW w:w="315" w:type="dxa"/>
            <w:tcBorders>
              <w:top w:val="nil"/>
              <w:left w:val="nil"/>
              <w:bottom w:val="nil"/>
              <w:right w:val="nil"/>
            </w:tcBorders>
            <w:shd w:val="clear" w:color="auto" w:fill="auto"/>
            <w:vAlign w:val="bottom"/>
          </w:tcPr>
          <w:p w14:paraId="58B0B2CC" w14:textId="77777777" w:rsidR="00D86CAD" w:rsidRPr="00AA2AED" w:rsidRDefault="00D86CAD" w:rsidP="00D86CAD">
            <w:pPr>
              <w:spacing w:after="0"/>
              <w:jc w:val="left"/>
              <w:rPr>
                <w:sz w:val="18"/>
                <w:szCs w:val="18"/>
              </w:rPr>
            </w:pPr>
          </w:p>
        </w:tc>
      </w:tr>
      <w:tr w:rsidR="00D86CAD" w:rsidRPr="00AA2AED" w14:paraId="03F2FCF3" w14:textId="77777777" w:rsidTr="000673E7">
        <w:trPr>
          <w:gridAfter w:val="1"/>
          <w:wAfter w:w="315" w:type="dxa"/>
          <w:trHeight w:val="485"/>
        </w:trPr>
        <w:tc>
          <w:tcPr>
            <w:tcW w:w="1419" w:type="dxa"/>
            <w:shd w:val="clear" w:color="auto" w:fill="D9D9D9" w:themeFill="background1" w:themeFillShade="D9"/>
            <w:vAlign w:val="center"/>
            <w:hideMark/>
          </w:tcPr>
          <w:p w14:paraId="07ED0C5B" w14:textId="0AFE108D" w:rsidR="00D86CAD" w:rsidRPr="00AA2AED" w:rsidRDefault="00D86CAD" w:rsidP="00D86CAD">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5.2</w:t>
            </w:r>
          </w:p>
        </w:tc>
        <w:tc>
          <w:tcPr>
            <w:tcW w:w="2628" w:type="dxa"/>
            <w:gridSpan w:val="4"/>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BFFACD7"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27" w:type="dxa"/>
            <w:gridSpan w:val="4"/>
            <w:tcBorders>
              <w:top w:val="single" w:sz="4" w:space="0" w:color="auto"/>
              <w:left w:val="nil"/>
              <w:bottom w:val="single" w:sz="4" w:space="0" w:color="auto"/>
              <w:right w:val="nil"/>
            </w:tcBorders>
            <w:shd w:val="clear" w:color="auto" w:fill="D9E2F3" w:themeFill="accent1" w:themeFillTint="33"/>
            <w:vAlign w:val="bottom"/>
            <w:hideMark/>
          </w:tcPr>
          <w:p w14:paraId="0A968D46" w14:textId="48127D55"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616" w:type="dxa"/>
            <w:gridSpan w:val="2"/>
            <w:shd w:val="clear" w:color="auto" w:fill="D9D9D9" w:themeFill="background1" w:themeFillShade="D9"/>
            <w:vAlign w:val="center"/>
            <w:hideMark/>
          </w:tcPr>
          <w:p w14:paraId="4CB66FC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559" w:type="dxa"/>
            <w:gridSpan w:val="2"/>
            <w:shd w:val="clear" w:color="auto" w:fill="D9D9D9" w:themeFill="background1" w:themeFillShade="D9"/>
            <w:vAlign w:val="center"/>
            <w:hideMark/>
          </w:tcPr>
          <w:p w14:paraId="0DE9F0DE"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275" w:type="dxa"/>
            <w:shd w:val="clear" w:color="auto" w:fill="D9D9D9" w:themeFill="background1" w:themeFillShade="D9"/>
            <w:vAlign w:val="center"/>
            <w:hideMark/>
          </w:tcPr>
          <w:p w14:paraId="62CA3F8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25611179" w14:textId="77777777" w:rsidTr="000673E7">
        <w:trPr>
          <w:gridAfter w:val="1"/>
          <w:wAfter w:w="315" w:type="dxa"/>
          <w:trHeight w:val="719"/>
        </w:trPr>
        <w:tc>
          <w:tcPr>
            <w:tcW w:w="1419" w:type="dxa"/>
            <w:vMerge w:val="restart"/>
            <w:shd w:val="clear" w:color="auto" w:fill="auto"/>
          </w:tcPr>
          <w:p w14:paraId="1BDEBBE3" w14:textId="1421E23D"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Actividades sostenibles con comunidades nativas y mecanismos técnico-financieros elaborados y puestos a disposición de las comunidades para la implementación de sus propuestas de gestión territorial sostenibles.</w:t>
            </w:r>
          </w:p>
        </w:tc>
        <w:tc>
          <w:tcPr>
            <w:tcW w:w="2628" w:type="dxa"/>
            <w:gridSpan w:val="4"/>
            <w:tcBorders>
              <w:top w:val="single" w:sz="4" w:space="0" w:color="auto"/>
              <w:left w:val="single" w:sz="4" w:space="0" w:color="auto"/>
              <w:bottom w:val="single" w:sz="4" w:space="0" w:color="auto"/>
              <w:right w:val="single" w:sz="4" w:space="0" w:color="auto"/>
            </w:tcBorders>
            <w:vAlign w:val="center"/>
          </w:tcPr>
          <w:p w14:paraId="4ADAC37D" w14:textId="6D89FC39"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color w:val="000000"/>
                <w:sz w:val="18"/>
                <w:szCs w:val="18"/>
              </w:rPr>
              <w:t xml:space="preserve">5.2.1 Número de comunidades nativas que acceden a algún mecanismo de financiamiento que le permita implementar su plan de vida con un enfoque de mejoramiento de su </w:t>
            </w:r>
            <w:r w:rsidR="004E3195" w:rsidRPr="00AA2AED">
              <w:rPr>
                <w:rFonts w:asciiTheme="minorHAnsi" w:hAnsiTheme="minorHAnsi" w:cstheme="minorHAnsi"/>
                <w:color w:val="000000"/>
                <w:sz w:val="18"/>
                <w:szCs w:val="18"/>
              </w:rPr>
              <w:t>c</w:t>
            </w:r>
            <w:r w:rsidRPr="00AA2AED">
              <w:rPr>
                <w:rFonts w:asciiTheme="minorHAnsi" w:hAnsiTheme="minorHAnsi" w:cstheme="minorHAnsi"/>
                <w:color w:val="000000"/>
                <w:sz w:val="18"/>
                <w:szCs w:val="18"/>
              </w:rPr>
              <w:t>alidad de vida y conservación del bosque</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458A6BF3" w14:textId="6CEE07A8"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A5C2570" w14:textId="55A75E2E"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30</w:t>
            </w:r>
          </w:p>
        </w:tc>
        <w:tc>
          <w:tcPr>
            <w:tcW w:w="1559" w:type="dxa"/>
            <w:gridSpan w:val="2"/>
            <w:tcBorders>
              <w:top w:val="nil"/>
              <w:left w:val="nil"/>
              <w:bottom w:val="single" w:sz="8" w:space="0" w:color="auto"/>
              <w:right w:val="single" w:sz="8" w:space="0" w:color="auto"/>
            </w:tcBorders>
            <w:shd w:val="clear" w:color="auto" w:fill="auto"/>
            <w:vAlign w:val="center"/>
          </w:tcPr>
          <w:p w14:paraId="6C15238F" w14:textId="3638B148"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0202180B" w14:textId="38049642"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2BFA0364" w14:textId="77777777" w:rsidTr="000673E7">
        <w:trPr>
          <w:gridAfter w:val="1"/>
          <w:wAfter w:w="315" w:type="dxa"/>
          <w:trHeight w:val="719"/>
        </w:trPr>
        <w:tc>
          <w:tcPr>
            <w:tcW w:w="1419" w:type="dxa"/>
            <w:vMerge/>
            <w:shd w:val="clear" w:color="auto" w:fill="auto"/>
          </w:tcPr>
          <w:p w14:paraId="17E820A2"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single" w:sz="4" w:space="0" w:color="auto"/>
              <w:left w:val="single" w:sz="4" w:space="0" w:color="auto"/>
              <w:bottom w:val="single" w:sz="4" w:space="0" w:color="000000"/>
              <w:right w:val="single" w:sz="4" w:space="0" w:color="auto"/>
            </w:tcBorders>
            <w:vAlign w:val="center"/>
          </w:tcPr>
          <w:p w14:paraId="3F38B0E2" w14:textId="24CB453F"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5.2.2. Número de técnicos indígenas nacionales y regionales (hombres y mujeres) capacitados en la formulación de proyectos, planes de negocios o planes de inversión de “eco-negocios.</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7CE69342" w14:textId="556F5A16"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4AC3DEB" w14:textId="7C5B4B94"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90</w:t>
            </w:r>
          </w:p>
        </w:tc>
        <w:tc>
          <w:tcPr>
            <w:tcW w:w="1559" w:type="dxa"/>
            <w:gridSpan w:val="2"/>
            <w:tcBorders>
              <w:top w:val="nil"/>
              <w:left w:val="nil"/>
              <w:bottom w:val="single" w:sz="8" w:space="0" w:color="auto"/>
              <w:right w:val="single" w:sz="8" w:space="0" w:color="auto"/>
            </w:tcBorders>
            <w:shd w:val="clear" w:color="auto" w:fill="auto"/>
            <w:vAlign w:val="center"/>
          </w:tcPr>
          <w:p w14:paraId="4ED02C6C" w14:textId="15ADA6D5"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23451316" w14:textId="4270867A"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5D74624B" w14:textId="77777777" w:rsidTr="000673E7">
        <w:trPr>
          <w:gridAfter w:val="1"/>
          <w:wAfter w:w="315" w:type="dxa"/>
          <w:trHeight w:val="719"/>
        </w:trPr>
        <w:tc>
          <w:tcPr>
            <w:tcW w:w="1419" w:type="dxa"/>
            <w:vMerge/>
            <w:shd w:val="clear" w:color="auto" w:fill="auto"/>
          </w:tcPr>
          <w:p w14:paraId="3780935B"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single" w:sz="4" w:space="0" w:color="auto"/>
              <w:bottom w:val="single" w:sz="4" w:space="0" w:color="auto"/>
              <w:right w:val="single" w:sz="4" w:space="0" w:color="auto"/>
            </w:tcBorders>
            <w:shd w:val="clear" w:color="auto" w:fill="auto"/>
            <w:vAlign w:val="bottom"/>
          </w:tcPr>
          <w:p w14:paraId="5AA1D1FD" w14:textId="3D7715C0"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Calibri" w:hAnsi="Calibri"/>
                <w:color w:val="000000"/>
                <w:sz w:val="18"/>
                <w:szCs w:val="18"/>
              </w:rPr>
              <w:t>Reuniones de presentación de los Planes de Vida a jefes de comunidades, federaciones y organizaciones indígenas</w:t>
            </w:r>
          </w:p>
        </w:tc>
        <w:tc>
          <w:tcPr>
            <w:tcW w:w="1427" w:type="dxa"/>
            <w:gridSpan w:val="4"/>
            <w:tcBorders>
              <w:top w:val="single" w:sz="4" w:space="0" w:color="auto"/>
            </w:tcBorders>
            <w:vAlign w:val="center"/>
          </w:tcPr>
          <w:p w14:paraId="0D01BF24" w14:textId="5125D072"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170E6E98" w14:textId="1CEA9946"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Hasta S/ 5 millones</w:t>
            </w:r>
          </w:p>
        </w:tc>
        <w:tc>
          <w:tcPr>
            <w:tcW w:w="1559" w:type="dxa"/>
            <w:gridSpan w:val="2"/>
            <w:tcBorders>
              <w:top w:val="nil"/>
              <w:left w:val="nil"/>
              <w:bottom w:val="single" w:sz="8" w:space="0" w:color="auto"/>
              <w:right w:val="single" w:sz="8" w:space="0" w:color="auto"/>
            </w:tcBorders>
            <w:shd w:val="clear" w:color="auto" w:fill="auto"/>
            <w:vAlign w:val="center"/>
          </w:tcPr>
          <w:p w14:paraId="1FB57EA2" w14:textId="2CF8BC84"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10C7D649" w14:textId="71E3C225"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 </w:t>
            </w:r>
            <w:r w:rsidR="002828A1">
              <w:rPr>
                <w:rFonts w:asciiTheme="minorHAnsi" w:hAnsiTheme="minorHAnsi" w:cstheme="minorHAnsi"/>
                <w:b/>
                <w:bCs/>
                <w:color w:val="000000"/>
                <w:sz w:val="18"/>
                <w:szCs w:val="18"/>
                <w:lang w:eastAsia="es-PE"/>
              </w:rPr>
              <w:t>0%</w:t>
            </w:r>
          </w:p>
        </w:tc>
      </w:tr>
      <w:tr w:rsidR="00D86CAD" w:rsidRPr="00AA2AED" w14:paraId="030EE8F5" w14:textId="77777777" w:rsidTr="000673E7">
        <w:trPr>
          <w:gridAfter w:val="1"/>
          <w:wAfter w:w="315" w:type="dxa"/>
          <w:trHeight w:val="719"/>
        </w:trPr>
        <w:tc>
          <w:tcPr>
            <w:tcW w:w="1419" w:type="dxa"/>
            <w:vMerge/>
            <w:shd w:val="clear" w:color="auto" w:fill="auto"/>
          </w:tcPr>
          <w:p w14:paraId="2769A5F0"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nil"/>
              <w:bottom w:val="single" w:sz="8" w:space="0" w:color="auto"/>
              <w:right w:val="single" w:sz="8" w:space="0" w:color="auto"/>
            </w:tcBorders>
            <w:shd w:val="clear" w:color="auto" w:fill="auto"/>
            <w:vAlign w:val="center"/>
          </w:tcPr>
          <w:p w14:paraId="1B0FA09C" w14:textId="424C03AC"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5.2.4. Número de propuestas presentadas a financiamiento para la implementación de proyectos de gestión territorial sostenible y que impactan directamente en mujeres indígenas.</w:t>
            </w:r>
          </w:p>
        </w:tc>
        <w:tc>
          <w:tcPr>
            <w:tcW w:w="1427" w:type="dxa"/>
            <w:gridSpan w:val="4"/>
            <w:tcBorders>
              <w:top w:val="nil"/>
              <w:left w:val="nil"/>
              <w:bottom w:val="single" w:sz="8" w:space="0" w:color="auto"/>
              <w:right w:val="single" w:sz="8" w:space="0" w:color="auto"/>
            </w:tcBorders>
            <w:shd w:val="clear" w:color="auto" w:fill="auto"/>
            <w:vAlign w:val="center"/>
          </w:tcPr>
          <w:p w14:paraId="419151E5" w14:textId="6B825249"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7EFF9421" w14:textId="1D29CDEA"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 xml:space="preserve">≥ </w:t>
            </w:r>
            <w:r w:rsidR="00092BE2">
              <w:rPr>
                <w:rFonts w:cs="Arial"/>
                <w:b/>
                <w:bCs/>
                <w:sz w:val="18"/>
                <w:szCs w:val="18"/>
              </w:rPr>
              <w:t>4</w:t>
            </w:r>
            <w:r w:rsidRPr="006D3205">
              <w:rPr>
                <w:rFonts w:cs="Arial"/>
                <w:b/>
                <w:bCs/>
                <w:sz w:val="18"/>
                <w:szCs w:val="18"/>
              </w:rPr>
              <w:t>5 propuestas</w:t>
            </w:r>
          </w:p>
        </w:tc>
        <w:tc>
          <w:tcPr>
            <w:tcW w:w="1559" w:type="dxa"/>
            <w:gridSpan w:val="2"/>
            <w:tcBorders>
              <w:top w:val="nil"/>
              <w:left w:val="nil"/>
              <w:bottom w:val="single" w:sz="8" w:space="0" w:color="auto"/>
              <w:right w:val="single" w:sz="8" w:space="0" w:color="auto"/>
            </w:tcBorders>
            <w:shd w:val="clear" w:color="auto" w:fill="auto"/>
            <w:vAlign w:val="center"/>
          </w:tcPr>
          <w:p w14:paraId="2DE2C34E" w14:textId="57491059"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2do</w:t>
            </w:r>
          </w:p>
        </w:tc>
        <w:tc>
          <w:tcPr>
            <w:tcW w:w="1275" w:type="dxa"/>
            <w:tcBorders>
              <w:top w:val="nil"/>
              <w:left w:val="nil"/>
              <w:bottom w:val="single" w:sz="8" w:space="0" w:color="auto"/>
              <w:right w:val="single" w:sz="8" w:space="0" w:color="auto"/>
            </w:tcBorders>
            <w:shd w:val="clear" w:color="auto" w:fill="auto"/>
            <w:vAlign w:val="center"/>
          </w:tcPr>
          <w:p w14:paraId="6F6B50FD" w14:textId="0088E897" w:rsidR="00D86CAD" w:rsidRPr="00AA2AED" w:rsidRDefault="002828A1"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lang w:eastAsia="es-PE"/>
              </w:rPr>
              <w:t>0%</w:t>
            </w:r>
          </w:p>
        </w:tc>
      </w:tr>
      <w:tr w:rsidR="00D86CAD" w:rsidRPr="00AA2AED" w14:paraId="6DE4C2E3" w14:textId="77777777" w:rsidTr="000673E7">
        <w:trPr>
          <w:gridAfter w:val="1"/>
          <w:wAfter w:w="315" w:type="dxa"/>
          <w:trHeight w:val="300"/>
        </w:trPr>
        <w:tc>
          <w:tcPr>
            <w:tcW w:w="9924" w:type="dxa"/>
            <w:gridSpan w:val="14"/>
            <w:shd w:val="clear" w:color="auto" w:fill="D0CECE" w:themeFill="background2" w:themeFillShade="E6"/>
            <w:vAlign w:val="center"/>
            <w:hideMark/>
          </w:tcPr>
          <w:p w14:paraId="3160E959" w14:textId="4C6EA04E"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r w:rsidR="00EC2DA2" w:rsidRPr="00AA2AED">
              <w:rPr>
                <w:rFonts w:ascii="Calibri" w:hAnsi="Calibri" w:cs="Calibri"/>
                <w:b/>
                <w:bCs/>
                <w:color w:val="000000"/>
                <w:sz w:val="18"/>
                <w:szCs w:val="18"/>
                <w:lang w:eastAsia="es-PE"/>
              </w:rPr>
              <w:t xml:space="preserve"> </w:t>
            </w:r>
          </w:p>
        </w:tc>
      </w:tr>
      <w:tr w:rsidR="00D86CAD" w:rsidRPr="00AA2AED" w14:paraId="6ACB1385" w14:textId="77777777" w:rsidTr="000673E7">
        <w:trPr>
          <w:gridAfter w:val="1"/>
          <w:wAfter w:w="315" w:type="dxa"/>
          <w:trHeight w:val="473"/>
        </w:trPr>
        <w:tc>
          <w:tcPr>
            <w:tcW w:w="9924" w:type="dxa"/>
            <w:gridSpan w:val="14"/>
            <w:vAlign w:val="center"/>
            <w:hideMark/>
          </w:tcPr>
          <w:p w14:paraId="4AD020E7" w14:textId="77777777" w:rsidR="00D86CAD" w:rsidRPr="00AA2AED" w:rsidRDefault="00D86CAD" w:rsidP="00D86CAD">
            <w:pPr>
              <w:spacing w:after="0"/>
              <w:rPr>
                <w:rFonts w:ascii="Calibri" w:hAnsi="Calibri" w:cs="Calibri"/>
                <w:b/>
                <w:bCs/>
                <w:color w:val="000000"/>
                <w:sz w:val="18"/>
                <w:szCs w:val="18"/>
                <w:lang w:eastAsia="es-PE"/>
              </w:rPr>
            </w:pPr>
          </w:p>
          <w:p w14:paraId="2D8B240C" w14:textId="77777777" w:rsidR="00D86CAD" w:rsidRPr="00AA2AED" w:rsidRDefault="00D86CAD" w:rsidP="00D86CAD">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DF2A9F0" w14:textId="69FBAF16" w:rsidR="00D86CAD" w:rsidRPr="00AA2AED" w:rsidRDefault="00D86CAD" w:rsidP="00D86CAD">
            <w:pPr>
              <w:spacing w:after="0"/>
              <w:rPr>
                <w:rFonts w:ascii="Calibri" w:hAnsi="Calibri" w:cs="Calibri"/>
                <w:b/>
                <w:bCs/>
                <w:color w:val="000000"/>
                <w:sz w:val="18"/>
                <w:szCs w:val="18"/>
                <w:lang w:eastAsia="es-PE"/>
              </w:rPr>
            </w:pPr>
          </w:p>
          <w:p w14:paraId="7778D108" w14:textId="37F912B8" w:rsidR="00D86CAD" w:rsidRPr="00AA2AED" w:rsidRDefault="00D86CAD" w:rsidP="00D86CAD">
            <w:pPr>
              <w:spacing w:after="0"/>
              <w:rPr>
                <w:rFonts w:ascii="Calibri" w:hAnsi="Calibri" w:cs="Calibri"/>
                <w:color w:val="000000"/>
                <w:sz w:val="18"/>
                <w:szCs w:val="18"/>
                <w:lang w:eastAsia="es-PE"/>
              </w:rPr>
            </w:pPr>
            <w:r w:rsidRPr="00AA2AED">
              <w:rPr>
                <w:rFonts w:ascii="Calibri" w:hAnsi="Calibri" w:cs="Calibri"/>
                <w:color w:val="000000"/>
                <w:sz w:val="18"/>
                <w:szCs w:val="18"/>
                <w:lang w:eastAsia="es-PE"/>
              </w:rPr>
              <w:t>Las Actividades del producto 5.2 están programadas para el año 2, al término de la implementación de las actividades del producto 5.1.</w:t>
            </w:r>
          </w:p>
          <w:p w14:paraId="0DBBBA99" w14:textId="77777777" w:rsidR="00D86CAD" w:rsidRPr="00AA2AED" w:rsidRDefault="00D86CAD" w:rsidP="00D86CAD">
            <w:pPr>
              <w:spacing w:after="0"/>
              <w:rPr>
                <w:rFonts w:ascii="Calibri" w:hAnsi="Calibri" w:cs="Calibri"/>
                <w:b/>
                <w:bCs/>
                <w:color w:val="000000"/>
                <w:sz w:val="18"/>
                <w:szCs w:val="18"/>
                <w:lang w:eastAsia="es-PE"/>
              </w:rPr>
            </w:pPr>
          </w:p>
          <w:p w14:paraId="75F24842" w14:textId="77777777" w:rsidR="00D86CAD" w:rsidRPr="00AA2AED" w:rsidRDefault="00D86CAD" w:rsidP="00D86CAD">
            <w:pPr>
              <w:spacing w:after="0"/>
              <w:jc w:val="center"/>
              <w:rPr>
                <w:rFonts w:ascii="Calibri" w:hAnsi="Calibri" w:cs="Calibri"/>
                <w:b/>
                <w:bCs/>
                <w:color w:val="000000"/>
                <w:sz w:val="18"/>
                <w:szCs w:val="18"/>
                <w:lang w:eastAsia="es-PE"/>
              </w:rPr>
            </w:pPr>
          </w:p>
        </w:tc>
      </w:tr>
      <w:tr w:rsidR="00D86CAD" w:rsidRPr="00AA2AED" w14:paraId="2947F327" w14:textId="77777777" w:rsidTr="000673E7">
        <w:trPr>
          <w:gridAfter w:val="1"/>
          <w:wAfter w:w="315" w:type="dxa"/>
          <w:trHeight w:val="473"/>
        </w:trPr>
        <w:tc>
          <w:tcPr>
            <w:tcW w:w="5342" w:type="dxa"/>
            <w:gridSpan w:val="8"/>
            <w:vAlign w:val="center"/>
          </w:tcPr>
          <w:p w14:paraId="43B55F6A" w14:textId="4001893D"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Avance Total Productos/ Actividades Componente 5</w:t>
            </w:r>
          </w:p>
        </w:tc>
        <w:tc>
          <w:tcPr>
            <w:tcW w:w="4582" w:type="dxa"/>
            <w:gridSpan w:val="6"/>
            <w:vAlign w:val="center"/>
          </w:tcPr>
          <w:p w14:paraId="201A3AA1" w14:textId="3786E856"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Promedio de avance</w:t>
            </w:r>
            <w:r w:rsidR="002828A1">
              <w:rPr>
                <w:rFonts w:ascii="Calibri" w:hAnsi="Calibri" w:cs="Calibri"/>
                <w:b/>
                <w:bCs/>
                <w:color w:val="000000"/>
                <w:sz w:val="18"/>
                <w:szCs w:val="18"/>
                <w:lang w:eastAsia="es-PE"/>
              </w:rPr>
              <w:t>: 10%</w:t>
            </w:r>
          </w:p>
        </w:tc>
      </w:tr>
    </w:tbl>
    <w:p w14:paraId="22F6214F" w14:textId="42BD6C59" w:rsidR="00802726" w:rsidRDefault="00802726"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478"/>
        <w:gridCol w:w="25"/>
        <w:gridCol w:w="1648"/>
        <w:gridCol w:w="1585"/>
        <w:gridCol w:w="69"/>
        <w:gridCol w:w="1654"/>
        <w:gridCol w:w="1661"/>
        <w:gridCol w:w="1662"/>
      </w:tblGrid>
      <w:tr w:rsidR="00D0615F" w:rsidRPr="00AA2AED" w14:paraId="3762DCE7" w14:textId="77777777" w:rsidTr="000673E7">
        <w:tc>
          <w:tcPr>
            <w:tcW w:w="9782" w:type="dxa"/>
            <w:gridSpan w:val="8"/>
          </w:tcPr>
          <w:p w14:paraId="6A3CBE71" w14:textId="3BB62CDE" w:rsidR="00D0615F" w:rsidRPr="00AA2AED" w:rsidRDefault="00045DFC" w:rsidP="00802726">
            <w:pPr>
              <w:rPr>
                <w:rFonts w:asciiTheme="minorHAnsi" w:hAnsiTheme="minorHAnsi" w:cstheme="minorHAnsi"/>
                <w:b/>
                <w:bCs/>
                <w:sz w:val="18"/>
                <w:szCs w:val="18"/>
                <w:lang w:val="es-ES"/>
              </w:rPr>
            </w:pPr>
            <w:r w:rsidRPr="00AA2AED">
              <w:rPr>
                <w:rFonts w:asciiTheme="minorHAnsi" w:hAnsiTheme="minorHAnsi" w:cs="Calibri"/>
                <w:b/>
                <w:bCs/>
                <w:color w:val="000000"/>
                <w:sz w:val="18"/>
                <w:szCs w:val="18"/>
                <w:lang w:eastAsia="es-PE"/>
              </w:rPr>
              <w:t>Componente/ Resultado</w:t>
            </w:r>
            <w:r w:rsidRPr="00AA2AED">
              <w:rPr>
                <w:rFonts w:asciiTheme="minorHAnsi" w:hAnsiTheme="minorHAnsi" w:cstheme="minorHAnsi"/>
                <w:b/>
                <w:bCs/>
                <w:sz w:val="18"/>
                <w:szCs w:val="18"/>
                <w:lang w:val="es-ES"/>
              </w:rPr>
              <w:t xml:space="preserve"> </w:t>
            </w:r>
            <w:r w:rsidR="00D0615F" w:rsidRPr="00AA2AED">
              <w:rPr>
                <w:rFonts w:asciiTheme="minorHAnsi" w:hAnsiTheme="minorHAnsi" w:cstheme="minorHAnsi"/>
                <w:b/>
                <w:bCs/>
                <w:sz w:val="18"/>
                <w:szCs w:val="18"/>
                <w:lang w:val="es-ES"/>
              </w:rPr>
              <w:t>6. El Gobierno del Perú ha planificado la implementación de la Fase II de la DCI, ha iniciado su ejecución y ha monitoreado los avances</w:t>
            </w:r>
          </w:p>
        </w:tc>
      </w:tr>
      <w:tr w:rsidR="00D0615F" w:rsidRPr="00AA2AED" w14:paraId="4BA0B2D9" w14:textId="77777777" w:rsidTr="00672AE1">
        <w:tc>
          <w:tcPr>
            <w:tcW w:w="1478" w:type="dxa"/>
            <w:shd w:val="clear" w:color="auto" w:fill="D9E2F3" w:themeFill="accent1" w:themeFillTint="33"/>
            <w:vAlign w:val="center"/>
          </w:tcPr>
          <w:p w14:paraId="4A9430BC" w14:textId="5A387994"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w:t>
            </w:r>
          </w:p>
        </w:tc>
        <w:tc>
          <w:tcPr>
            <w:tcW w:w="1673" w:type="dxa"/>
            <w:gridSpan w:val="2"/>
            <w:shd w:val="clear" w:color="auto" w:fill="D9E2F3" w:themeFill="accent1" w:themeFillTint="33"/>
            <w:vAlign w:val="center"/>
          </w:tcPr>
          <w:p w14:paraId="321E6FFE" w14:textId="1C9F73B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585" w:type="dxa"/>
            <w:shd w:val="clear" w:color="auto" w:fill="D9E2F3" w:themeFill="accent1" w:themeFillTint="33"/>
            <w:vAlign w:val="bottom"/>
          </w:tcPr>
          <w:p w14:paraId="54BB38FE" w14:textId="2C273BA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723" w:type="dxa"/>
            <w:gridSpan w:val="2"/>
            <w:shd w:val="clear" w:color="auto" w:fill="D9E2F3" w:themeFill="accent1" w:themeFillTint="33"/>
            <w:vAlign w:val="center"/>
          </w:tcPr>
          <w:p w14:paraId="2D863A52" w14:textId="7827448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117831A9" w14:textId="157D2CB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39E61AD8" w14:textId="7E282B95"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0615F" w:rsidRPr="00AA2AED" w14:paraId="7CCCE301" w14:textId="77777777" w:rsidTr="00672AE1">
        <w:tc>
          <w:tcPr>
            <w:tcW w:w="1478" w:type="dxa"/>
            <w:shd w:val="clear" w:color="auto" w:fill="FFFFFF" w:themeFill="background1"/>
            <w:vAlign w:val="center"/>
          </w:tcPr>
          <w:p w14:paraId="09F107EB" w14:textId="77777777" w:rsidR="00D0615F" w:rsidRPr="00AA2AED" w:rsidRDefault="00D0615F" w:rsidP="00D0615F">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6.1</w:t>
            </w:r>
          </w:p>
          <w:p w14:paraId="6E6A50ED" w14:textId="7EC98222" w:rsidR="00D0615F" w:rsidRPr="00AA2AED" w:rsidRDefault="00D0615F" w:rsidP="00D0615F">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La Fase II de la DCI ha iniciado su implementación y los avances de las Fases I y II son monitoreados</w:t>
            </w:r>
          </w:p>
        </w:tc>
        <w:tc>
          <w:tcPr>
            <w:tcW w:w="1673" w:type="dxa"/>
            <w:gridSpan w:val="2"/>
            <w:shd w:val="clear" w:color="auto" w:fill="FFFFFF" w:themeFill="background1"/>
            <w:vAlign w:val="center"/>
          </w:tcPr>
          <w:p w14:paraId="7FAF835D" w14:textId="1EF231D6" w:rsidR="00D0615F" w:rsidRPr="00AA2AED" w:rsidRDefault="00D0615F" w:rsidP="00F91883">
            <w:pPr>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Porcentaje de avances de la DCI monitoreados y reportados</w:t>
            </w:r>
          </w:p>
        </w:tc>
        <w:tc>
          <w:tcPr>
            <w:tcW w:w="1585" w:type="dxa"/>
            <w:shd w:val="clear" w:color="auto" w:fill="FFFFFF" w:themeFill="background1"/>
            <w:vAlign w:val="bottom"/>
          </w:tcPr>
          <w:p w14:paraId="0B4F7CF3" w14:textId="31E7F1EB" w:rsidR="00D0615F" w:rsidRPr="00AA2AED" w:rsidRDefault="00F91883" w:rsidP="00F91883">
            <w:pPr>
              <w:jc w:val="center"/>
              <w:rPr>
                <w:rFonts w:ascii="Calibri" w:hAnsi="Calibri" w:cs="Calibri"/>
                <w:b/>
                <w:bCs/>
                <w:color w:val="000000"/>
                <w:sz w:val="18"/>
                <w:szCs w:val="18"/>
                <w:lang w:eastAsia="es-PE"/>
              </w:rPr>
            </w:pPr>
            <w:r w:rsidRPr="008815E1">
              <w:rPr>
                <w:rFonts w:cs="Arial"/>
                <w:sz w:val="18"/>
                <w:szCs w:val="18"/>
                <w:lang w:val="es-AR"/>
              </w:rPr>
              <w:t>02</w:t>
            </w:r>
            <w:r w:rsidRPr="008815E1">
              <w:rPr>
                <w:rFonts w:cs="Arial"/>
                <w:color w:val="FF0000"/>
                <w:sz w:val="18"/>
                <w:szCs w:val="18"/>
                <w:lang w:val="es-AR"/>
              </w:rPr>
              <w:t xml:space="preserve"> </w:t>
            </w:r>
            <w:r w:rsidRPr="008815E1">
              <w:rPr>
                <w:rFonts w:cs="Arial"/>
                <w:sz w:val="18"/>
                <w:szCs w:val="18"/>
                <w:lang w:val="es-AR"/>
              </w:rPr>
              <w:t>reportes de avance de la DCI.</w:t>
            </w:r>
          </w:p>
        </w:tc>
        <w:tc>
          <w:tcPr>
            <w:tcW w:w="1723" w:type="dxa"/>
            <w:gridSpan w:val="2"/>
            <w:shd w:val="clear" w:color="auto" w:fill="FFFFFF" w:themeFill="background1"/>
            <w:vAlign w:val="center"/>
          </w:tcPr>
          <w:p w14:paraId="03793AFE" w14:textId="097DAFD6" w:rsidR="00D0615F" w:rsidRPr="00AA2AED" w:rsidRDefault="00F91883" w:rsidP="00F91883">
            <w:pPr>
              <w:jc w:val="center"/>
              <w:rPr>
                <w:rFonts w:ascii="Calibri" w:hAnsi="Calibri" w:cs="Calibri"/>
                <w:b/>
                <w:bCs/>
                <w:color w:val="000000"/>
                <w:sz w:val="18"/>
                <w:szCs w:val="18"/>
                <w:lang w:eastAsia="es-PE"/>
              </w:rPr>
            </w:pPr>
            <w:r w:rsidRPr="008815E1">
              <w:rPr>
                <w:rFonts w:cs="Arial"/>
                <w:sz w:val="18"/>
                <w:szCs w:val="18"/>
                <w:lang w:val="es-AR"/>
              </w:rPr>
              <w:t>100% de los avances de la DCI son monitoreados y reportados</w:t>
            </w:r>
          </w:p>
        </w:tc>
        <w:tc>
          <w:tcPr>
            <w:tcW w:w="1661" w:type="dxa"/>
            <w:shd w:val="clear" w:color="auto" w:fill="FFFFFF" w:themeFill="background1"/>
            <w:vAlign w:val="center"/>
          </w:tcPr>
          <w:p w14:paraId="5CD8C50A" w14:textId="77777777" w:rsidR="00D0615F" w:rsidRPr="00AA2AED" w:rsidRDefault="00D0615F" w:rsidP="00D0615F">
            <w:pPr>
              <w:rPr>
                <w:rFonts w:ascii="Calibri" w:hAnsi="Calibri" w:cs="Calibri"/>
                <w:b/>
                <w:bCs/>
                <w:color w:val="000000"/>
                <w:sz w:val="18"/>
                <w:szCs w:val="18"/>
                <w:lang w:eastAsia="es-PE"/>
              </w:rPr>
            </w:pPr>
          </w:p>
        </w:tc>
        <w:tc>
          <w:tcPr>
            <w:tcW w:w="1662" w:type="dxa"/>
            <w:shd w:val="clear" w:color="auto" w:fill="FFFFFF" w:themeFill="background1"/>
            <w:vAlign w:val="center"/>
          </w:tcPr>
          <w:p w14:paraId="030BF544" w14:textId="77777777" w:rsidR="00D0615F" w:rsidRPr="00AA2AED" w:rsidRDefault="00D0615F" w:rsidP="00D0615F">
            <w:pPr>
              <w:rPr>
                <w:rFonts w:ascii="Calibri" w:hAnsi="Calibri" w:cs="Calibri"/>
                <w:b/>
                <w:bCs/>
                <w:color w:val="000000"/>
                <w:sz w:val="18"/>
                <w:szCs w:val="18"/>
                <w:lang w:eastAsia="es-PE"/>
              </w:rPr>
            </w:pPr>
          </w:p>
        </w:tc>
      </w:tr>
      <w:tr w:rsidR="00D0615F" w:rsidRPr="00AA2AED" w14:paraId="6076FE55" w14:textId="77777777" w:rsidTr="000673E7">
        <w:tc>
          <w:tcPr>
            <w:tcW w:w="9782" w:type="dxa"/>
            <w:gridSpan w:val="8"/>
            <w:shd w:val="clear" w:color="auto" w:fill="D9E2F3" w:themeFill="accent1" w:themeFillTint="33"/>
          </w:tcPr>
          <w:p w14:paraId="0C02BF71" w14:textId="46C4BCD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2452C1" w:rsidRPr="00AA2AED" w14:paraId="3DC08797" w14:textId="77777777" w:rsidTr="00672AE1">
        <w:trPr>
          <w:trHeight w:val="365"/>
        </w:trPr>
        <w:tc>
          <w:tcPr>
            <w:tcW w:w="1503" w:type="dxa"/>
            <w:gridSpan w:val="2"/>
          </w:tcPr>
          <w:p w14:paraId="28573A8C" w14:textId="046244F4"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6.1.1.1</w:t>
            </w:r>
          </w:p>
        </w:tc>
        <w:tc>
          <w:tcPr>
            <w:tcW w:w="8279"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7319BEFB" w14:textId="7D8F1B31"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 xml:space="preserve"> Elaboración de reportes anuales de cumplimiento de la DCI</w:t>
            </w:r>
          </w:p>
        </w:tc>
      </w:tr>
      <w:tr w:rsidR="002452C1" w:rsidRPr="00AA2AED" w14:paraId="194F2017" w14:textId="77777777" w:rsidTr="00672AE1">
        <w:tc>
          <w:tcPr>
            <w:tcW w:w="1503" w:type="dxa"/>
            <w:gridSpan w:val="2"/>
          </w:tcPr>
          <w:p w14:paraId="252E27AE" w14:textId="48FBEC94"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6.1.1.2</w:t>
            </w:r>
          </w:p>
        </w:tc>
        <w:tc>
          <w:tcPr>
            <w:tcW w:w="8279" w:type="dxa"/>
            <w:gridSpan w:val="6"/>
            <w:tcBorders>
              <w:top w:val="nil"/>
              <w:left w:val="nil"/>
              <w:bottom w:val="single" w:sz="4" w:space="0" w:color="auto"/>
              <w:right w:val="single" w:sz="4" w:space="0" w:color="000000"/>
            </w:tcBorders>
            <w:shd w:val="clear" w:color="000000" w:fill="FFFFFF"/>
            <w:vAlign w:val="center"/>
          </w:tcPr>
          <w:p w14:paraId="76B5035E" w14:textId="761310AC"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Organizar reuniones bilaterales descentralizadas de coordinación y monitoreo de los avances con gobiernos regionales amazónicos</w:t>
            </w:r>
          </w:p>
        </w:tc>
      </w:tr>
      <w:tr w:rsidR="002452C1" w:rsidRPr="00AA2AED" w14:paraId="1CB08CA1" w14:textId="77777777" w:rsidTr="00672AE1">
        <w:tc>
          <w:tcPr>
            <w:tcW w:w="1503" w:type="dxa"/>
            <w:gridSpan w:val="2"/>
          </w:tcPr>
          <w:p w14:paraId="5E1ECE40" w14:textId="240ED6FB" w:rsidR="002452C1" w:rsidRPr="00AA2AED" w:rsidRDefault="00AA2AED" w:rsidP="002452C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2452C1" w:rsidRPr="00AA2AED">
              <w:rPr>
                <w:rFonts w:asciiTheme="minorHAnsi" w:hAnsiTheme="minorHAnsi" w:cstheme="minorHAnsi"/>
                <w:sz w:val="18"/>
                <w:szCs w:val="18"/>
                <w:lang w:val="es-ES"/>
              </w:rPr>
              <w:t>6.1.1.3</w:t>
            </w:r>
          </w:p>
        </w:tc>
        <w:tc>
          <w:tcPr>
            <w:tcW w:w="8279" w:type="dxa"/>
            <w:gridSpan w:val="6"/>
            <w:tcBorders>
              <w:top w:val="nil"/>
              <w:left w:val="nil"/>
              <w:bottom w:val="single" w:sz="4" w:space="0" w:color="auto"/>
              <w:right w:val="single" w:sz="4" w:space="0" w:color="000000"/>
            </w:tcBorders>
            <w:shd w:val="clear" w:color="000000" w:fill="FFFFFF"/>
            <w:vAlign w:val="center"/>
          </w:tcPr>
          <w:p w14:paraId="5EDB4345" w14:textId="547389A6" w:rsidR="002452C1" w:rsidRPr="00AA2AED" w:rsidRDefault="002452C1" w:rsidP="002452C1">
            <w:pPr>
              <w:rPr>
                <w:rFonts w:asciiTheme="minorHAnsi" w:hAnsiTheme="minorHAnsi" w:cstheme="minorHAnsi"/>
                <w:b/>
                <w:bCs/>
                <w:sz w:val="18"/>
                <w:szCs w:val="18"/>
                <w:lang w:val="es-ES"/>
              </w:rPr>
            </w:pPr>
            <w:r w:rsidRPr="00AA2AED">
              <w:rPr>
                <w:rFonts w:ascii="Calibri" w:hAnsi="Calibri"/>
                <w:sz w:val="18"/>
                <w:szCs w:val="18"/>
              </w:rPr>
              <w:t>Organizar reuniones bilaterales de coordinación y monitoreo de los avances de la DCI con sectores</w:t>
            </w:r>
          </w:p>
        </w:tc>
      </w:tr>
      <w:tr w:rsidR="002452C1" w:rsidRPr="00AA2AED" w14:paraId="77D9DB2D" w14:textId="77777777" w:rsidTr="000673E7">
        <w:tc>
          <w:tcPr>
            <w:tcW w:w="9782" w:type="dxa"/>
            <w:gridSpan w:val="8"/>
            <w:tcBorders>
              <w:right w:val="single" w:sz="4" w:space="0" w:color="000000"/>
            </w:tcBorders>
            <w:shd w:val="clear" w:color="auto" w:fill="D9E2F3" w:themeFill="accent1" w:themeFillTint="33"/>
          </w:tcPr>
          <w:p w14:paraId="5DFE1789" w14:textId="3D130540" w:rsidR="002452C1" w:rsidRPr="00AA2AED" w:rsidRDefault="002452C1" w:rsidP="002452C1">
            <w:pPr>
              <w:jc w:val="center"/>
              <w:rPr>
                <w:rFonts w:ascii="Calibri" w:hAnsi="Calibri"/>
                <w:sz w:val="18"/>
                <w:szCs w:val="18"/>
              </w:rPr>
            </w:pPr>
            <w:r w:rsidRPr="00AA2AED">
              <w:rPr>
                <w:rFonts w:ascii="Calibri" w:hAnsi="Calibri" w:cs="Calibri"/>
                <w:b/>
                <w:bCs/>
                <w:color w:val="000000"/>
                <w:sz w:val="18"/>
                <w:szCs w:val="18"/>
                <w:lang w:eastAsia="es-PE"/>
              </w:rPr>
              <w:t>Actividades</w:t>
            </w:r>
          </w:p>
        </w:tc>
      </w:tr>
      <w:tr w:rsidR="002452C1" w:rsidRPr="00AA2AED" w14:paraId="6269D703" w14:textId="77777777" w:rsidTr="000673E7">
        <w:tc>
          <w:tcPr>
            <w:tcW w:w="9782" w:type="dxa"/>
            <w:gridSpan w:val="8"/>
            <w:tcBorders>
              <w:right w:val="single" w:sz="4" w:space="0" w:color="000000"/>
            </w:tcBorders>
          </w:tcPr>
          <w:p w14:paraId="356054AE" w14:textId="77777777" w:rsidR="002452C1" w:rsidRPr="00AA2AED" w:rsidRDefault="002452C1" w:rsidP="00832BD4">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B5B2331" w14:textId="77777777" w:rsidR="00221200" w:rsidRPr="00FB08AB" w:rsidRDefault="0066788C" w:rsidP="002452C1">
            <w:pPr>
              <w:rPr>
                <w:rFonts w:asciiTheme="minorHAnsi" w:hAnsiTheme="minorHAnsi" w:cstheme="minorHAnsi"/>
                <w:b/>
                <w:bCs/>
                <w:sz w:val="18"/>
                <w:szCs w:val="18"/>
                <w:lang w:val="es-ES"/>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6.1.1.1 </w:t>
            </w:r>
            <w:r w:rsidR="00221200" w:rsidRPr="00FB08AB">
              <w:rPr>
                <w:rFonts w:ascii="Calibri" w:hAnsi="Calibri"/>
                <w:b/>
                <w:bCs/>
                <w:sz w:val="18"/>
                <w:szCs w:val="18"/>
              </w:rPr>
              <w:t>Elaboración de reportes anuales de cumplimiento de la DCI</w:t>
            </w:r>
            <w:r w:rsidR="00221200" w:rsidRPr="00FB08AB">
              <w:rPr>
                <w:rFonts w:asciiTheme="minorHAnsi" w:hAnsiTheme="minorHAnsi" w:cstheme="minorHAnsi"/>
                <w:b/>
                <w:bCs/>
                <w:sz w:val="18"/>
                <w:szCs w:val="18"/>
                <w:lang w:val="es-ES"/>
              </w:rPr>
              <w:t xml:space="preserve"> </w:t>
            </w:r>
          </w:p>
          <w:p w14:paraId="611FED36" w14:textId="04672D36" w:rsidR="00221200" w:rsidRDefault="0066788C" w:rsidP="002452C1">
            <w:pPr>
              <w:rPr>
                <w:rFonts w:asciiTheme="minorHAnsi" w:hAnsiTheme="minorHAnsi" w:cstheme="minorHAnsi"/>
                <w:sz w:val="18"/>
                <w:szCs w:val="18"/>
                <w:lang w:val="es-ES"/>
              </w:rPr>
            </w:pPr>
            <w:r>
              <w:rPr>
                <w:rFonts w:asciiTheme="minorHAnsi" w:hAnsiTheme="minorHAnsi" w:cstheme="minorHAnsi"/>
                <w:sz w:val="18"/>
                <w:szCs w:val="18"/>
                <w:lang w:val="es-ES"/>
              </w:rPr>
              <w:t xml:space="preserve">Se ha elaborado el Reporte de Cumplimiento de la DCI al 2019 en coordinación con los sectores y gobiernos regionales involucrados. El borrador final ha sido socializado para recibir aportes de parte de la sociedad civil y organizaciones indígenas, así como de parte de los cooperantes de Noruega y Alemania.  A la fecha, el cumplimiento de los avances del Plan de Implementación de la DCI </w:t>
            </w:r>
            <w:r w:rsidR="00221200">
              <w:rPr>
                <w:rFonts w:asciiTheme="minorHAnsi" w:hAnsiTheme="minorHAnsi" w:cstheme="minorHAnsi"/>
                <w:sz w:val="18"/>
                <w:szCs w:val="18"/>
                <w:lang w:val="es-ES"/>
              </w:rPr>
              <w:t>es limitado</w:t>
            </w:r>
            <w:r>
              <w:rPr>
                <w:rFonts w:asciiTheme="minorHAnsi" w:hAnsiTheme="minorHAnsi" w:cstheme="minorHAnsi"/>
                <w:sz w:val="18"/>
                <w:szCs w:val="18"/>
                <w:lang w:val="es-ES"/>
              </w:rPr>
              <w:t xml:space="preserve">. Entre las razones manifestadas </w:t>
            </w:r>
            <w:r w:rsidR="00221200">
              <w:rPr>
                <w:rFonts w:asciiTheme="minorHAnsi" w:hAnsiTheme="minorHAnsi" w:cstheme="minorHAnsi"/>
                <w:sz w:val="18"/>
                <w:szCs w:val="18"/>
                <w:lang w:val="es-ES"/>
              </w:rPr>
              <w:t xml:space="preserve">por </w:t>
            </w:r>
            <w:r w:rsidR="0071304D">
              <w:rPr>
                <w:rFonts w:asciiTheme="minorHAnsi" w:hAnsiTheme="minorHAnsi" w:cstheme="minorHAnsi"/>
                <w:sz w:val="18"/>
                <w:szCs w:val="18"/>
                <w:lang w:val="es-ES"/>
              </w:rPr>
              <w:t xml:space="preserve">los </w:t>
            </w:r>
            <w:r w:rsidR="00221200">
              <w:rPr>
                <w:rFonts w:asciiTheme="minorHAnsi" w:hAnsiTheme="minorHAnsi" w:cstheme="minorHAnsi"/>
                <w:sz w:val="18"/>
                <w:szCs w:val="18"/>
                <w:lang w:val="es-ES"/>
              </w:rPr>
              <w:t xml:space="preserve">sectores implementadores, </w:t>
            </w:r>
            <w:r>
              <w:rPr>
                <w:rFonts w:asciiTheme="minorHAnsi" w:hAnsiTheme="minorHAnsi" w:cstheme="minorHAnsi"/>
                <w:sz w:val="18"/>
                <w:szCs w:val="18"/>
                <w:lang w:val="es-ES"/>
              </w:rPr>
              <w:t>se encuentran las limitaciones presupuestales</w:t>
            </w:r>
            <w:r w:rsidR="00221200">
              <w:rPr>
                <w:rFonts w:asciiTheme="minorHAnsi" w:hAnsiTheme="minorHAnsi" w:cstheme="minorHAnsi"/>
                <w:sz w:val="18"/>
                <w:szCs w:val="18"/>
                <w:lang w:val="es-ES"/>
              </w:rPr>
              <w:t xml:space="preserve"> y</w:t>
            </w:r>
            <w:r>
              <w:rPr>
                <w:rFonts w:asciiTheme="minorHAnsi" w:hAnsiTheme="minorHAnsi" w:cstheme="minorHAnsi"/>
                <w:sz w:val="18"/>
                <w:szCs w:val="18"/>
                <w:lang w:val="es-ES"/>
              </w:rPr>
              <w:t xml:space="preserve"> </w:t>
            </w:r>
            <w:r w:rsidR="00221200">
              <w:rPr>
                <w:rFonts w:asciiTheme="minorHAnsi" w:hAnsiTheme="minorHAnsi" w:cstheme="minorHAnsi"/>
                <w:sz w:val="18"/>
                <w:szCs w:val="18"/>
                <w:lang w:val="es-ES"/>
              </w:rPr>
              <w:t xml:space="preserve">las demoras administrativas de los procesos. </w:t>
            </w:r>
          </w:p>
          <w:p w14:paraId="6C8521C7" w14:textId="4977D0B0" w:rsidR="00221200" w:rsidRDefault="00221200" w:rsidP="002452C1">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6.1.1.2 </w:t>
            </w:r>
            <w:r w:rsidRPr="00FB08AB">
              <w:rPr>
                <w:rFonts w:ascii="Calibri" w:hAnsi="Calibri"/>
                <w:b/>
                <w:bCs/>
                <w:sz w:val="18"/>
                <w:szCs w:val="18"/>
              </w:rPr>
              <w:t>Organizar reuniones bilaterales descentralizadas de coordinación y monitoreo de los avances con gobiernos regionales amazónicos</w:t>
            </w:r>
          </w:p>
          <w:p w14:paraId="6D6B5EBF" w14:textId="41FFFFA8" w:rsidR="00221200" w:rsidRDefault="00221200" w:rsidP="002452C1">
            <w:pPr>
              <w:rPr>
                <w:rFonts w:asciiTheme="minorHAnsi" w:hAnsiTheme="minorHAnsi" w:cstheme="minorHAnsi"/>
                <w:sz w:val="18"/>
                <w:szCs w:val="18"/>
              </w:rPr>
            </w:pPr>
            <w:r>
              <w:rPr>
                <w:rFonts w:asciiTheme="minorHAnsi" w:hAnsiTheme="minorHAnsi" w:cstheme="minorHAnsi"/>
                <w:sz w:val="18"/>
                <w:szCs w:val="18"/>
              </w:rPr>
              <w:t xml:space="preserve">A la fecha se han realizado reuniones </w:t>
            </w:r>
            <w:r w:rsidR="00FB08AB">
              <w:rPr>
                <w:rFonts w:asciiTheme="minorHAnsi" w:hAnsiTheme="minorHAnsi" w:cstheme="minorHAnsi"/>
                <w:sz w:val="18"/>
                <w:szCs w:val="18"/>
              </w:rPr>
              <w:t>periódicas</w:t>
            </w:r>
            <w:r>
              <w:rPr>
                <w:rFonts w:asciiTheme="minorHAnsi" w:hAnsiTheme="minorHAnsi" w:cstheme="minorHAnsi"/>
                <w:sz w:val="18"/>
                <w:szCs w:val="18"/>
              </w:rPr>
              <w:t xml:space="preserve"> principalmente con los gobiernos regionales involucrados en el control y vigilancia forestal y de fauna silvestre y la </w:t>
            </w:r>
            <w:r w:rsidR="0071304D">
              <w:rPr>
                <w:rFonts w:asciiTheme="minorHAnsi" w:hAnsiTheme="minorHAnsi" w:cstheme="minorHAnsi"/>
                <w:sz w:val="18"/>
                <w:szCs w:val="18"/>
              </w:rPr>
              <w:t>Z</w:t>
            </w:r>
            <w:r>
              <w:rPr>
                <w:rFonts w:asciiTheme="minorHAnsi" w:hAnsiTheme="minorHAnsi" w:cstheme="minorHAnsi"/>
                <w:sz w:val="18"/>
                <w:szCs w:val="18"/>
              </w:rPr>
              <w:t xml:space="preserve">onificación y </w:t>
            </w:r>
            <w:r w:rsidR="0071304D">
              <w:rPr>
                <w:rFonts w:asciiTheme="minorHAnsi" w:hAnsiTheme="minorHAnsi" w:cstheme="minorHAnsi"/>
                <w:sz w:val="18"/>
                <w:szCs w:val="18"/>
              </w:rPr>
              <w:t>O</w:t>
            </w:r>
            <w:r>
              <w:rPr>
                <w:rFonts w:asciiTheme="minorHAnsi" w:hAnsiTheme="minorHAnsi" w:cstheme="minorHAnsi"/>
                <w:sz w:val="18"/>
                <w:szCs w:val="18"/>
              </w:rPr>
              <w:t xml:space="preserve">rdenamiento forestal, principalmente de los departamentos de San Martín y Ucayali.  </w:t>
            </w:r>
          </w:p>
          <w:p w14:paraId="1D29B87D" w14:textId="3D1BED26" w:rsidR="00221200" w:rsidRPr="00FB08AB" w:rsidRDefault="00221200" w:rsidP="002452C1">
            <w:pPr>
              <w:rPr>
                <w:rFonts w:asciiTheme="minorHAnsi" w:hAnsiTheme="minorHAnsi" w:cstheme="minorHAns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6.1.1.3 </w:t>
            </w:r>
            <w:r w:rsidRPr="00FB08AB">
              <w:rPr>
                <w:rFonts w:ascii="Calibri" w:hAnsi="Calibri"/>
                <w:b/>
                <w:bCs/>
                <w:sz w:val="18"/>
                <w:szCs w:val="18"/>
              </w:rPr>
              <w:t>Organizar reuniones bilaterales de coordinación y monitoreo de los avances de la DCI con sectores</w:t>
            </w:r>
          </w:p>
          <w:p w14:paraId="50017171" w14:textId="4E62C678" w:rsidR="002452C1" w:rsidRPr="00FB08AB" w:rsidRDefault="00221200" w:rsidP="002452C1">
            <w:pPr>
              <w:rPr>
                <w:rFonts w:asciiTheme="minorHAnsi" w:hAnsiTheme="minorHAnsi" w:cstheme="minorHAnsi"/>
                <w:sz w:val="18"/>
                <w:szCs w:val="18"/>
              </w:rPr>
            </w:pPr>
            <w:r>
              <w:rPr>
                <w:rFonts w:asciiTheme="minorHAnsi" w:hAnsiTheme="minorHAnsi" w:cstheme="minorHAnsi"/>
                <w:sz w:val="18"/>
                <w:szCs w:val="18"/>
              </w:rPr>
              <w:t>A la fecha se han realizado reuniones de coordinación principalmente con MINAGRI</w:t>
            </w:r>
            <w:r w:rsidR="00613759">
              <w:rPr>
                <w:rFonts w:asciiTheme="minorHAnsi" w:hAnsiTheme="minorHAnsi" w:cstheme="minorHAnsi"/>
                <w:sz w:val="18"/>
                <w:szCs w:val="18"/>
              </w:rPr>
              <w:t xml:space="preserve">, </w:t>
            </w:r>
            <w:r>
              <w:rPr>
                <w:rFonts w:asciiTheme="minorHAnsi" w:hAnsiTheme="minorHAnsi" w:cstheme="minorHAnsi"/>
                <w:sz w:val="18"/>
                <w:szCs w:val="18"/>
              </w:rPr>
              <w:t>SERFOR</w:t>
            </w:r>
            <w:r w:rsidR="00613759">
              <w:rPr>
                <w:rFonts w:asciiTheme="minorHAnsi" w:hAnsiTheme="minorHAnsi" w:cstheme="minorHAnsi"/>
                <w:sz w:val="18"/>
                <w:szCs w:val="18"/>
              </w:rPr>
              <w:t>, y el PNCBMC respecto a los avances en el cumplimiento de los entregables de la DCI</w:t>
            </w:r>
            <w:r>
              <w:rPr>
                <w:rFonts w:asciiTheme="minorHAnsi" w:hAnsiTheme="minorHAnsi" w:cstheme="minorHAnsi"/>
                <w:sz w:val="18"/>
                <w:szCs w:val="18"/>
              </w:rPr>
              <w:t xml:space="preserve">. Para el caso del MINAGRI, se ha </w:t>
            </w:r>
            <w:r w:rsidR="0071304D">
              <w:rPr>
                <w:rFonts w:asciiTheme="minorHAnsi" w:hAnsiTheme="minorHAnsi" w:cstheme="minorHAnsi"/>
                <w:sz w:val="18"/>
                <w:szCs w:val="18"/>
              </w:rPr>
              <w:t>hecho seguimiento a</w:t>
            </w:r>
            <w:r>
              <w:rPr>
                <w:rFonts w:asciiTheme="minorHAnsi" w:hAnsiTheme="minorHAnsi" w:cstheme="minorHAnsi"/>
                <w:sz w:val="18"/>
                <w:szCs w:val="18"/>
              </w:rPr>
              <w:t xml:space="preserve"> la implementación de los compromisos relacionados al Entregable 1, Componente 1.3 </w:t>
            </w:r>
            <w:r w:rsidR="0071304D">
              <w:rPr>
                <w:rFonts w:asciiTheme="minorHAnsi" w:hAnsiTheme="minorHAnsi" w:cstheme="minorHAnsi"/>
                <w:sz w:val="18"/>
                <w:szCs w:val="18"/>
              </w:rPr>
              <w:t>sobre</w:t>
            </w:r>
            <w:r>
              <w:rPr>
                <w:rFonts w:asciiTheme="minorHAnsi" w:hAnsiTheme="minorHAnsi" w:cstheme="minorHAnsi"/>
                <w:sz w:val="18"/>
                <w:szCs w:val="18"/>
              </w:rPr>
              <w:t xml:space="preserve"> compromisos de agricultura libre de deforestación. </w:t>
            </w:r>
            <w:r w:rsidR="00613759">
              <w:rPr>
                <w:rFonts w:asciiTheme="minorHAnsi" w:hAnsiTheme="minorHAnsi" w:cstheme="minorHAnsi"/>
                <w:sz w:val="18"/>
                <w:szCs w:val="18"/>
              </w:rPr>
              <w:t xml:space="preserve">En el caso de SERFOR, se ha </w:t>
            </w:r>
            <w:r w:rsidR="0071304D">
              <w:rPr>
                <w:rFonts w:asciiTheme="minorHAnsi" w:hAnsiTheme="minorHAnsi" w:cstheme="minorHAnsi"/>
                <w:sz w:val="18"/>
                <w:szCs w:val="18"/>
              </w:rPr>
              <w:t xml:space="preserve">hecho seguimiento a </w:t>
            </w:r>
            <w:r w:rsidR="00613759">
              <w:rPr>
                <w:rFonts w:asciiTheme="minorHAnsi" w:hAnsiTheme="minorHAnsi" w:cstheme="minorHAnsi"/>
                <w:sz w:val="18"/>
                <w:szCs w:val="18"/>
              </w:rPr>
              <w:t>la implementación del Entregable 1, Componente 1.2 relaci</w:t>
            </w:r>
            <w:r w:rsidR="0071304D">
              <w:rPr>
                <w:rFonts w:asciiTheme="minorHAnsi" w:hAnsiTheme="minorHAnsi" w:cstheme="minorHAnsi"/>
                <w:sz w:val="18"/>
                <w:szCs w:val="18"/>
              </w:rPr>
              <w:t>o</w:t>
            </w:r>
            <w:r w:rsidR="00613759">
              <w:rPr>
                <w:rFonts w:asciiTheme="minorHAnsi" w:hAnsiTheme="minorHAnsi" w:cstheme="minorHAnsi"/>
                <w:sz w:val="18"/>
                <w:szCs w:val="18"/>
              </w:rPr>
              <w:t xml:space="preserve">nado a </w:t>
            </w:r>
            <w:r>
              <w:rPr>
                <w:rFonts w:asciiTheme="minorHAnsi" w:hAnsiTheme="minorHAnsi" w:cstheme="minorHAnsi"/>
                <w:sz w:val="18"/>
                <w:szCs w:val="18"/>
              </w:rPr>
              <w:t xml:space="preserve">los </w:t>
            </w:r>
            <w:proofErr w:type="gramStart"/>
            <w:r>
              <w:rPr>
                <w:rFonts w:asciiTheme="minorHAnsi" w:hAnsiTheme="minorHAnsi" w:cstheme="minorHAnsi"/>
                <w:sz w:val="18"/>
                <w:szCs w:val="18"/>
              </w:rPr>
              <w:t xml:space="preserve">temas  </w:t>
            </w:r>
            <w:r w:rsidR="00613759">
              <w:rPr>
                <w:rFonts w:asciiTheme="minorHAnsi" w:hAnsiTheme="minorHAnsi" w:cstheme="minorHAnsi"/>
                <w:sz w:val="18"/>
                <w:szCs w:val="18"/>
              </w:rPr>
              <w:t>de</w:t>
            </w:r>
            <w:proofErr w:type="gramEnd"/>
            <w:r w:rsidR="00613759">
              <w:rPr>
                <w:rFonts w:asciiTheme="minorHAnsi" w:hAnsiTheme="minorHAnsi" w:cstheme="minorHAnsi"/>
                <w:sz w:val="18"/>
                <w:szCs w:val="18"/>
              </w:rPr>
              <w:t xml:space="preserve"> </w:t>
            </w:r>
            <w:r>
              <w:rPr>
                <w:rFonts w:asciiTheme="minorHAnsi" w:hAnsiTheme="minorHAnsi" w:cstheme="minorHAnsi"/>
                <w:sz w:val="18"/>
                <w:szCs w:val="18"/>
              </w:rPr>
              <w:t xml:space="preserve">control y vigilancia forestal y de fauna silvestre y </w:t>
            </w:r>
            <w:r w:rsidR="00613759">
              <w:rPr>
                <w:rFonts w:asciiTheme="minorHAnsi" w:hAnsiTheme="minorHAnsi" w:cstheme="minorHAnsi"/>
                <w:sz w:val="18"/>
                <w:szCs w:val="18"/>
              </w:rPr>
              <w:t>del Entregable 3 sobre Z</w:t>
            </w:r>
            <w:r>
              <w:rPr>
                <w:rFonts w:asciiTheme="minorHAnsi" w:hAnsiTheme="minorHAnsi" w:cstheme="minorHAnsi"/>
                <w:sz w:val="18"/>
                <w:szCs w:val="18"/>
              </w:rPr>
              <w:t xml:space="preserve">onificación y </w:t>
            </w:r>
            <w:r w:rsidR="00613759">
              <w:rPr>
                <w:rFonts w:asciiTheme="minorHAnsi" w:hAnsiTheme="minorHAnsi" w:cstheme="minorHAnsi"/>
                <w:sz w:val="18"/>
                <w:szCs w:val="18"/>
              </w:rPr>
              <w:t>O</w:t>
            </w:r>
            <w:r>
              <w:rPr>
                <w:rFonts w:asciiTheme="minorHAnsi" w:hAnsiTheme="minorHAnsi" w:cstheme="minorHAnsi"/>
                <w:sz w:val="18"/>
                <w:szCs w:val="18"/>
              </w:rPr>
              <w:t xml:space="preserve">rdenamiento </w:t>
            </w:r>
            <w:r w:rsidR="00613759">
              <w:rPr>
                <w:rFonts w:asciiTheme="minorHAnsi" w:hAnsiTheme="minorHAnsi" w:cstheme="minorHAnsi"/>
                <w:sz w:val="18"/>
                <w:szCs w:val="18"/>
              </w:rPr>
              <w:t>F</w:t>
            </w:r>
            <w:r>
              <w:rPr>
                <w:rFonts w:asciiTheme="minorHAnsi" w:hAnsiTheme="minorHAnsi" w:cstheme="minorHAnsi"/>
                <w:sz w:val="18"/>
                <w:szCs w:val="18"/>
              </w:rPr>
              <w:t xml:space="preserve">orestal. </w:t>
            </w:r>
            <w:r w:rsidR="00C176EC">
              <w:rPr>
                <w:rFonts w:asciiTheme="minorHAnsi" w:hAnsiTheme="minorHAnsi" w:cstheme="minorHAnsi"/>
                <w:sz w:val="18"/>
                <w:szCs w:val="18"/>
              </w:rPr>
              <w:t xml:space="preserve">En el caso del PNCBMC, se ha </w:t>
            </w:r>
            <w:r w:rsidR="0071304D">
              <w:rPr>
                <w:rFonts w:asciiTheme="minorHAnsi" w:hAnsiTheme="minorHAnsi" w:cstheme="minorHAnsi"/>
                <w:sz w:val="18"/>
                <w:szCs w:val="18"/>
              </w:rPr>
              <w:t>recabado información sobre el</w:t>
            </w:r>
            <w:r w:rsidR="00C176EC">
              <w:rPr>
                <w:rFonts w:asciiTheme="minorHAnsi" w:hAnsiTheme="minorHAnsi" w:cstheme="minorHAnsi"/>
                <w:sz w:val="18"/>
                <w:szCs w:val="18"/>
              </w:rPr>
              <w:t xml:space="preserve"> avance de los proyectos FIP en el marco del Entregable 6. </w:t>
            </w:r>
          </w:p>
        </w:tc>
      </w:tr>
      <w:tr w:rsidR="002452C1" w:rsidRPr="00AA2AED" w14:paraId="29729DE5" w14:textId="77777777" w:rsidTr="00672AE1">
        <w:tc>
          <w:tcPr>
            <w:tcW w:w="1478" w:type="dxa"/>
            <w:shd w:val="clear" w:color="auto" w:fill="D9E2F3" w:themeFill="accent1" w:themeFillTint="33"/>
            <w:vAlign w:val="center"/>
          </w:tcPr>
          <w:p w14:paraId="4E4F21D3" w14:textId="0EF5C570"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6.1.2</w:t>
            </w:r>
          </w:p>
        </w:tc>
        <w:tc>
          <w:tcPr>
            <w:tcW w:w="1673" w:type="dxa"/>
            <w:gridSpan w:val="2"/>
            <w:shd w:val="clear" w:color="auto" w:fill="D9E2F3" w:themeFill="accent1" w:themeFillTint="33"/>
            <w:vAlign w:val="center"/>
          </w:tcPr>
          <w:p w14:paraId="4CD1896C" w14:textId="22B38305"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1D91D20C" w14:textId="5BB62318"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E33D9B7" w14:textId="756D261C"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26344D00" w14:textId="775BEA91"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65B69B59" w14:textId="1C42BA2F"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2452C1" w:rsidRPr="00AA2AED" w14:paraId="4FA2AEFB" w14:textId="77777777" w:rsidTr="00672AE1">
        <w:tc>
          <w:tcPr>
            <w:tcW w:w="1478" w:type="dxa"/>
          </w:tcPr>
          <w:p w14:paraId="2FC6CE45" w14:textId="77777777" w:rsidR="005871E3" w:rsidRPr="00AA2AED" w:rsidRDefault="005871E3"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3767119C" w14:textId="3DA64C38" w:rsidR="002452C1" w:rsidRPr="00AA2AED" w:rsidRDefault="002452C1"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6.1.2 Sistema de información de seguimiento e informes de la DCI.</w:t>
            </w:r>
          </w:p>
        </w:tc>
        <w:tc>
          <w:tcPr>
            <w:tcW w:w="1673" w:type="dxa"/>
            <w:gridSpan w:val="2"/>
          </w:tcPr>
          <w:p w14:paraId="081B608C" w14:textId="5B6B2F58" w:rsidR="002452C1" w:rsidRPr="00AA2AED" w:rsidRDefault="002452C1" w:rsidP="002452C1">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Sistema de información de seguimiento e informes de la DCI.</w:t>
            </w:r>
          </w:p>
        </w:tc>
        <w:tc>
          <w:tcPr>
            <w:tcW w:w="1654" w:type="dxa"/>
            <w:gridSpan w:val="2"/>
          </w:tcPr>
          <w:p w14:paraId="1D538A4B" w14:textId="45B5FFFD" w:rsidR="002452C1" w:rsidRPr="00AA2AED" w:rsidRDefault="00F91883" w:rsidP="00F91883">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28ED11E6" w14:textId="6986F577" w:rsidR="002452C1" w:rsidRPr="00AA2AED" w:rsidRDefault="00F91883" w:rsidP="002452C1">
            <w:pPr>
              <w:rPr>
                <w:rFonts w:asciiTheme="minorHAnsi" w:hAnsiTheme="minorHAnsi" w:cstheme="minorHAnsi"/>
                <w:b/>
                <w:bCs/>
                <w:sz w:val="18"/>
                <w:szCs w:val="18"/>
                <w:lang w:val="es-ES"/>
              </w:rPr>
            </w:pPr>
            <w:r w:rsidRPr="00424F4E">
              <w:rPr>
                <w:rFonts w:cs="Arial"/>
                <w:sz w:val="18"/>
                <w:szCs w:val="18"/>
                <w:lang w:val="es-AR"/>
              </w:rPr>
              <w:t>01 sistema diseñado y operativo</w:t>
            </w:r>
          </w:p>
        </w:tc>
        <w:tc>
          <w:tcPr>
            <w:tcW w:w="1661" w:type="dxa"/>
          </w:tcPr>
          <w:p w14:paraId="29D4764E" w14:textId="77AFCC22" w:rsidR="002452C1" w:rsidRPr="00AA2AED" w:rsidRDefault="00F826CC" w:rsidP="002452C1">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62" w:type="dxa"/>
          </w:tcPr>
          <w:p w14:paraId="56CB4854" w14:textId="2E3737A1" w:rsidR="002452C1" w:rsidRPr="00AA2AED" w:rsidRDefault="00F826CC" w:rsidP="002452C1">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r>
      <w:tr w:rsidR="002452C1" w:rsidRPr="00AA2AED" w14:paraId="4D747639" w14:textId="77777777" w:rsidTr="000673E7">
        <w:tc>
          <w:tcPr>
            <w:tcW w:w="9782" w:type="dxa"/>
            <w:gridSpan w:val="8"/>
            <w:shd w:val="clear" w:color="auto" w:fill="D9E2F3" w:themeFill="accent1" w:themeFillTint="33"/>
          </w:tcPr>
          <w:p w14:paraId="37337DF8" w14:textId="26926588" w:rsidR="002452C1" w:rsidRPr="00AA2AED" w:rsidRDefault="002452C1" w:rsidP="002452C1">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672AE1" w:rsidRPr="00AA2AED" w14:paraId="798DAA71" w14:textId="77777777" w:rsidTr="00672AE1">
        <w:tc>
          <w:tcPr>
            <w:tcW w:w="1503" w:type="dxa"/>
            <w:gridSpan w:val="2"/>
          </w:tcPr>
          <w:p w14:paraId="146E356A" w14:textId="07DECF45" w:rsidR="00672AE1" w:rsidRPr="00AA2AED" w:rsidRDefault="00672AE1" w:rsidP="00672AE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6.1.2.1</w:t>
            </w:r>
          </w:p>
        </w:tc>
        <w:tc>
          <w:tcPr>
            <w:tcW w:w="8279" w:type="dxa"/>
            <w:gridSpan w:val="6"/>
            <w:tcBorders>
              <w:top w:val="nil"/>
              <w:left w:val="nil"/>
              <w:bottom w:val="single" w:sz="4" w:space="0" w:color="auto"/>
              <w:right w:val="single" w:sz="4" w:space="0" w:color="000000"/>
            </w:tcBorders>
            <w:shd w:val="clear" w:color="000000" w:fill="FFFFFF"/>
            <w:vAlign w:val="center"/>
          </w:tcPr>
          <w:p w14:paraId="1CB226F8" w14:textId="79D18F85" w:rsidR="00672AE1" w:rsidRPr="00672AE1" w:rsidRDefault="00672AE1" w:rsidP="00672AE1">
            <w:pPr>
              <w:rPr>
                <w:rFonts w:asciiTheme="minorHAnsi" w:hAnsiTheme="minorHAnsi" w:cstheme="minorHAnsi"/>
                <w:b/>
                <w:bCs/>
                <w:sz w:val="18"/>
                <w:szCs w:val="18"/>
                <w:lang w:val="es-ES"/>
              </w:rPr>
            </w:pPr>
            <w:r w:rsidRPr="00672AE1">
              <w:rPr>
                <w:rFonts w:ascii="Calibri" w:hAnsi="Calibri" w:cs="Calibri"/>
                <w:sz w:val="18"/>
                <w:szCs w:val="18"/>
              </w:rPr>
              <w:t>Planificar y acordar criterios y contenidos para el diseño del sistema de información con especialistas y encargados para la puesta en marcha del sistema</w:t>
            </w:r>
          </w:p>
        </w:tc>
      </w:tr>
      <w:tr w:rsidR="00672AE1" w:rsidRPr="00AA2AED" w14:paraId="5FE8B490" w14:textId="77777777" w:rsidTr="00167812">
        <w:tc>
          <w:tcPr>
            <w:tcW w:w="1503" w:type="dxa"/>
            <w:gridSpan w:val="2"/>
          </w:tcPr>
          <w:p w14:paraId="7DD1D676" w14:textId="7CDC625C" w:rsidR="00672AE1" w:rsidRPr="00AA2AED" w:rsidRDefault="00672AE1" w:rsidP="00672AE1">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6.1.2.2</w:t>
            </w:r>
          </w:p>
        </w:tc>
        <w:tc>
          <w:tcPr>
            <w:tcW w:w="8279" w:type="dxa"/>
            <w:gridSpan w:val="6"/>
            <w:tcBorders>
              <w:top w:val="nil"/>
              <w:left w:val="nil"/>
              <w:bottom w:val="single" w:sz="4" w:space="0" w:color="auto"/>
              <w:right w:val="single" w:sz="4" w:space="0" w:color="000000"/>
            </w:tcBorders>
            <w:shd w:val="clear" w:color="000000" w:fill="FFFFFF"/>
            <w:vAlign w:val="center"/>
          </w:tcPr>
          <w:p w14:paraId="761D5F94" w14:textId="777BE171" w:rsidR="00672AE1" w:rsidRPr="00672AE1" w:rsidRDefault="00672AE1" w:rsidP="00672AE1">
            <w:pPr>
              <w:rPr>
                <w:rFonts w:asciiTheme="minorHAnsi" w:hAnsiTheme="minorHAnsi" w:cstheme="minorHAnsi"/>
                <w:b/>
                <w:bCs/>
                <w:sz w:val="18"/>
                <w:szCs w:val="18"/>
                <w:lang w:val="es-ES"/>
              </w:rPr>
            </w:pPr>
            <w:r w:rsidRPr="00672AE1">
              <w:rPr>
                <w:rFonts w:ascii="Calibri" w:hAnsi="Calibri" w:cs="Calibri"/>
                <w:sz w:val="18"/>
                <w:szCs w:val="18"/>
              </w:rPr>
              <w:t>Diseñar y poner en marcha el sistema de información</w:t>
            </w:r>
            <w:r>
              <w:rPr>
                <w:rFonts w:ascii="Calibri" w:hAnsi="Calibri" w:cs="Calibri"/>
                <w:sz w:val="18"/>
                <w:szCs w:val="18"/>
              </w:rPr>
              <w:t>.</w:t>
            </w:r>
          </w:p>
        </w:tc>
      </w:tr>
      <w:tr w:rsidR="00832BD4" w:rsidRPr="00AA2AED" w14:paraId="40AB0121" w14:textId="77777777" w:rsidTr="000673E7">
        <w:tc>
          <w:tcPr>
            <w:tcW w:w="9782" w:type="dxa"/>
            <w:gridSpan w:val="8"/>
          </w:tcPr>
          <w:p w14:paraId="01F463E8" w14:textId="77777777" w:rsidR="00832BD4" w:rsidRPr="00AA2AED" w:rsidRDefault="00832BD4" w:rsidP="00832BD4">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269722B8" w14:textId="4C971CEF" w:rsidR="00832BD4" w:rsidRDefault="003A116D" w:rsidP="002452C1">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6.1.2.1 </w:t>
            </w:r>
            <w:r w:rsidR="004B7618" w:rsidRPr="00FB08AB">
              <w:rPr>
                <w:rFonts w:ascii="Calibri" w:hAnsi="Calibri" w:cs="Calibri"/>
                <w:b/>
                <w:bCs/>
                <w:sz w:val="18"/>
                <w:szCs w:val="18"/>
              </w:rPr>
              <w:t>Planificar y acordar criterios y contenidos para el diseño del sistema de información con especialistas y encargados para la puesta en marcha del sistema</w:t>
            </w:r>
          </w:p>
          <w:p w14:paraId="311064C4" w14:textId="12B8096B" w:rsidR="004B7618" w:rsidRPr="00FB08AB" w:rsidRDefault="004B7618" w:rsidP="002452C1">
            <w:pPr>
              <w:rPr>
                <w:rFonts w:ascii="Calibri" w:hAnsi="Calibri" w:cs="Calibri"/>
                <w:sz w:val="18"/>
                <w:szCs w:val="18"/>
              </w:rPr>
            </w:pPr>
            <w:r>
              <w:rPr>
                <w:rFonts w:ascii="Calibri" w:hAnsi="Calibri" w:cs="Calibri"/>
                <w:sz w:val="18"/>
                <w:szCs w:val="18"/>
              </w:rPr>
              <w:t xml:space="preserve">Se ha avanzado en la recopilación de información </w:t>
            </w:r>
            <w:proofErr w:type="gramStart"/>
            <w:r>
              <w:rPr>
                <w:rFonts w:ascii="Calibri" w:hAnsi="Calibri" w:cs="Calibri"/>
                <w:sz w:val="18"/>
                <w:szCs w:val="18"/>
              </w:rPr>
              <w:t>sobre  indicadores</w:t>
            </w:r>
            <w:proofErr w:type="gramEnd"/>
            <w:r>
              <w:rPr>
                <w:rFonts w:ascii="Calibri" w:hAnsi="Calibri" w:cs="Calibri"/>
                <w:sz w:val="18"/>
                <w:szCs w:val="18"/>
              </w:rPr>
              <w:t xml:space="preserve"> para el monitoreo de la ENBCC</w:t>
            </w:r>
            <w:r w:rsidR="00493E5A">
              <w:rPr>
                <w:rFonts w:ascii="Calibri" w:hAnsi="Calibri" w:cs="Calibri"/>
                <w:sz w:val="18"/>
                <w:szCs w:val="18"/>
              </w:rPr>
              <w:t xml:space="preserve"> para su vinculación con las metas e indicadores del Plan de Implementación de la Fase II de la DCI. </w:t>
            </w:r>
            <w:r>
              <w:rPr>
                <w:rFonts w:ascii="Calibri" w:hAnsi="Calibri" w:cs="Calibri"/>
                <w:sz w:val="18"/>
                <w:szCs w:val="18"/>
              </w:rPr>
              <w:t xml:space="preserve"> </w:t>
            </w:r>
          </w:p>
          <w:p w14:paraId="0187FA25" w14:textId="77777777" w:rsidR="003A116D" w:rsidRDefault="003A116D" w:rsidP="002452C1">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6.1.2.2</w:t>
            </w:r>
            <w:r w:rsidR="004B7618" w:rsidRPr="00FB08AB">
              <w:rPr>
                <w:rFonts w:asciiTheme="minorHAnsi" w:hAnsiTheme="minorHAnsi" w:cstheme="minorHAnsi"/>
                <w:b/>
                <w:bCs/>
                <w:sz w:val="18"/>
                <w:szCs w:val="18"/>
                <w:lang w:val="es-ES"/>
              </w:rPr>
              <w:t xml:space="preserve"> </w:t>
            </w:r>
            <w:r w:rsidR="004B7618" w:rsidRPr="00FB08AB">
              <w:rPr>
                <w:rFonts w:ascii="Calibri" w:hAnsi="Calibri" w:cs="Calibri"/>
                <w:b/>
                <w:bCs/>
                <w:sz w:val="18"/>
                <w:szCs w:val="18"/>
              </w:rPr>
              <w:t>Diseñar y poner en marcha el sistema de información.</w:t>
            </w:r>
          </w:p>
          <w:p w14:paraId="28FB02E6" w14:textId="68955790" w:rsidR="00493E5A" w:rsidRPr="004B7618" w:rsidRDefault="00F07318" w:rsidP="002452C1">
            <w:pPr>
              <w:rPr>
                <w:rFonts w:asciiTheme="minorHAnsi" w:hAnsiTheme="minorHAnsi" w:cstheme="minorHAnsi"/>
                <w:b/>
                <w:bCs/>
                <w:sz w:val="18"/>
                <w:szCs w:val="18"/>
                <w:lang w:val="es-ES"/>
              </w:rPr>
            </w:pPr>
            <w:r w:rsidRPr="00FB08AB">
              <w:rPr>
                <w:rFonts w:asciiTheme="minorHAnsi" w:hAnsiTheme="minorHAnsi" w:cstheme="minorHAnsi"/>
                <w:sz w:val="18"/>
                <w:szCs w:val="18"/>
                <w:lang w:val="es-ES"/>
              </w:rPr>
              <w:t>Se requiere culminar con la actividad 6.1.</w:t>
            </w:r>
            <w:r>
              <w:rPr>
                <w:rFonts w:asciiTheme="minorHAnsi" w:hAnsiTheme="minorHAnsi" w:cstheme="minorHAnsi"/>
                <w:sz w:val="18"/>
                <w:szCs w:val="18"/>
                <w:lang w:val="es-ES"/>
              </w:rPr>
              <w:t>2</w:t>
            </w:r>
            <w:r w:rsidRPr="00FB08AB">
              <w:rPr>
                <w:rFonts w:asciiTheme="minorHAnsi" w:hAnsiTheme="minorHAnsi" w:cstheme="minorHAnsi"/>
                <w:sz w:val="18"/>
                <w:szCs w:val="18"/>
                <w:lang w:val="es-ES"/>
              </w:rPr>
              <w:t>.</w:t>
            </w:r>
            <w:r>
              <w:rPr>
                <w:rFonts w:asciiTheme="minorHAnsi" w:hAnsiTheme="minorHAnsi" w:cstheme="minorHAnsi"/>
                <w:sz w:val="18"/>
                <w:szCs w:val="18"/>
                <w:lang w:val="es-ES"/>
              </w:rPr>
              <w:t>1</w:t>
            </w:r>
            <w:r w:rsidRPr="00FB08AB">
              <w:rPr>
                <w:rFonts w:asciiTheme="minorHAnsi" w:hAnsiTheme="minorHAnsi" w:cstheme="minorHAnsi"/>
                <w:sz w:val="18"/>
                <w:szCs w:val="18"/>
                <w:lang w:val="es-ES"/>
              </w:rPr>
              <w:t xml:space="preserve"> para tener un diseño </w:t>
            </w:r>
            <w:r w:rsidR="00955115">
              <w:rPr>
                <w:rFonts w:asciiTheme="minorHAnsi" w:hAnsiTheme="minorHAnsi" w:cstheme="minorHAnsi"/>
                <w:sz w:val="18"/>
                <w:szCs w:val="18"/>
                <w:lang w:val="es-ES"/>
              </w:rPr>
              <w:t xml:space="preserve">del sistema de información. </w:t>
            </w:r>
          </w:p>
        </w:tc>
      </w:tr>
      <w:tr w:rsidR="00A8183D" w:rsidRPr="00AA2AED" w14:paraId="3AB9B5FB" w14:textId="77777777" w:rsidTr="00672AE1">
        <w:tc>
          <w:tcPr>
            <w:tcW w:w="1478" w:type="dxa"/>
            <w:shd w:val="clear" w:color="auto" w:fill="D9E2F3" w:themeFill="accent1" w:themeFillTint="33"/>
            <w:vAlign w:val="center"/>
          </w:tcPr>
          <w:p w14:paraId="75720C56" w14:textId="53BFEDFA"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6.1.3</w:t>
            </w:r>
          </w:p>
        </w:tc>
        <w:tc>
          <w:tcPr>
            <w:tcW w:w="1673" w:type="dxa"/>
            <w:gridSpan w:val="2"/>
            <w:shd w:val="clear" w:color="auto" w:fill="D9E2F3" w:themeFill="accent1" w:themeFillTint="33"/>
            <w:vAlign w:val="center"/>
          </w:tcPr>
          <w:p w14:paraId="3350351B" w14:textId="311690EB"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27121C02" w14:textId="49C24EB4"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CC95256" w14:textId="3E52263C"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5268B6BC" w14:textId="70919347"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4D0E5AAE" w14:textId="1BCBEF93" w:rsidR="00A8183D" w:rsidRPr="00AA2AED" w:rsidRDefault="00A8183D" w:rsidP="00A8183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A8183D" w:rsidRPr="00AA2AED" w14:paraId="73DBD247" w14:textId="77777777" w:rsidTr="00672AE1">
        <w:tc>
          <w:tcPr>
            <w:tcW w:w="1478" w:type="dxa"/>
          </w:tcPr>
          <w:p w14:paraId="1084C695" w14:textId="77777777" w:rsidR="005871E3" w:rsidRPr="00AA2AED" w:rsidRDefault="005871E3"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1FA5EE71" w14:textId="23370342" w:rsidR="00A8183D" w:rsidRPr="00AA2AED" w:rsidRDefault="00A8183D"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6.1.3 La participación de las instituciones nacionales, regionales y locales en la implementación de la Fase II de JDI se monitorea y se informa.</w:t>
            </w:r>
          </w:p>
        </w:tc>
        <w:tc>
          <w:tcPr>
            <w:tcW w:w="1673" w:type="dxa"/>
            <w:gridSpan w:val="2"/>
          </w:tcPr>
          <w:p w14:paraId="3BB91887" w14:textId="3B0E4908" w:rsidR="00A8183D" w:rsidRPr="00AA2AED" w:rsidRDefault="00A8183D" w:rsidP="00A8183D">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participación de las instituciones nacionales, regionales y locales en la implementación de la Fase II de JDI se monitorea y se informa.</w:t>
            </w:r>
          </w:p>
        </w:tc>
        <w:tc>
          <w:tcPr>
            <w:tcW w:w="1654" w:type="dxa"/>
            <w:gridSpan w:val="2"/>
          </w:tcPr>
          <w:p w14:paraId="46EEC4B7" w14:textId="73D3292A" w:rsidR="00A8183D" w:rsidRPr="00AA2AED" w:rsidRDefault="00B90D7C" w:rsidP="00B90D7C">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50FD79DF" w14:textId="7158B98C" w:rsidR="00A8183D" w:rsidRPr="00AA2AED" w:rsidRDefault="00B90D7C" w:rsidP="00B90D7C">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661" w:type="dxa"/>
          </w:tcPr>
          <w:p w14:paraId="27392E3D" w14:textId="281D9BB9" w:rsidR="00A8183D" w:rsidRPr="00AA2AED" w:rsidRDefault="00493E5A" w:rsidP="00A8183D">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62" w:type="dxa"/>
          </w:tcPr>
          <w:p w14:paraId="4388D839" w14:textId="1B4093C1" w:rsidR="00A8183D" w:rsidRPr="00AA2AED" w:rsidRDefault="0074229E" w:rsidP="00A8183D">
            <w:pP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r>
      <w:tr w:rsidR="00A8183D" w:rsidRPr="00AA2AED" w14:paraId="24FE5CE7" w14:textId="77777777" w:rsidTr="000673E7">
        <w:tc>
          <w:tcPr>
            <w:tcW w:w="9782" w:type="dxa"/>
            <w:gridSpan w:val="8"/>
            <w:shd w:val="clear" w:color="auto" w:fill="D9E2F3" w:themeFill="accent1" w:themeFillTint="33"/>
          </w:tcPr>
          <w:p w14:paraId="37DC99A0" w14:textId="7F89D3D5" w:rsidR="00A8183D" w:rsidRPr="00AA2AED" w:rsidRDefault="00A8183D" w:rsidP="00A8183D">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A8183D" w:rsidRPr="00AA2AED" w14:paraId="37581C2F" w14:textId="77777777" w:rsidTr="00672AE1">
        <w:tc>
          <w:tcPr>
            <w:tcW w:w="1503" w:type="dxa"/>
            <w:gridSpan w:val="2"/>
          </w:tcPr>
          <w:p w14:paraId="63F6CBB4" w14:textId="4B210B63" w:rsidR="00A8183D" w:rsidRPr="00AA2AED" w:rsidRDefault="00AA2AED" w:rsidP="00A8183D">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A8183D" w:rsidRPr="00AA2AED">
              <w:rPr>
                <w:rFonts w:asciiTheme="minorHAnsi" w:hAnsiTheme="minorHAnsi" w:cstheme="minorHAnsi"/>
                <w:sz w:val="18"/>
                <w:szCs w:val="18"/>
                <w:lang w:val="es-ES"/>
              </w:rPr>
              <w:t>6.1.3.1</w:t>
            </w:r>
          </w:p>
        </w:tc>
        <w:tc>
          <w:tcPr>
            <w:tcW w:w="8279" w:type="dxa"/>
            <w:gridSpan w:val="6"/>
            <w:tcBorders>
              <w:top w:val="nil"/>
              <w:left w:val="nil"/>
              <w:bottom w:val="single" w:sz="4" w:space="0" w:color="auto"/>
              <w:right w:val="single" w:sz="4" w:space="0" w:color="000000"/>
            </w:tcBorders>
            <w:shd w:val="clear" w:color="000000" w:fill="FFFFFF"/>
            <w:vAlign w:val="center"/>
          </w:tcPr>
          <w:p w14:paraId="6EAB2931" w14:textId="2BDB2285" w:rsidR="00A8183D" w:rsidRPr="00AA2AED" w:rsidRDefault="00A8183D" w:rsidP="00A8183D">
            <w:pPr>
              <w:rPr>
                <w:rFonts w:asciiTheme="minorHAnsi" w:hAnsiTheme="minorHAnsi" w:cstheme="minorHAnsi"/>
                <w:b/>
                <w:bCs/>
                <w:sz w:val="18"/>
                <w:szCs w:val="18"/>
                <w:lang w:val="es-ES"/>
              </w:rPr>
            </w:pPr>
            <w:r w:rsidRPr="00AA2AED">
              <w:rPr>
                <w:rFonts w:ascii="Calibri" w:hAnsi="Calibri"/>
                <w:sz w:val="18"/>
                <w:szCs w:val="18"/>
              </w:rPr>
              <w:t xml:space="preserve">Organizar reuniones multisectoriales </w:t>
            </w:r>
            <w:r w:rsidR="00E9166F" w:rsidRPr="00AA2AED">
              <w:rPr>
                <w:rFonts w:ascii="Calibri" w:hAnsi="Calibri"/>
                <w:sz w:val="18"/>
                <w:szCs w:val="18"/>
              </w:rPr>
              <w:t>y multinivel</w:t>
            </w:r>
            <w:r w:rsidRPr="00AA2AED">
              <w:rPr>
                <w:rFonts w:ascii="Calibri" w:hAnsi="Calibri"/>
                <w:sz w:val="18"/>
                <w:szCs w:val="18"/>
              </w:rPr>
              <w:t xml:space="preserve"> para la coordinación y articulación de esfuerzos como parte de la Gobernanza de la DCI</w:t>
            </w:r>
          </w:p>
        </w:tc>
      </w:tr>
      <w:tr w:rsidR="00A8183D" w:rsidRPr="00AA2AED" w14:paraId="0D9474AF" w14:textId="77777777" w:rsidTr="00672AE1">
        <w:tc>
          <w:tcPr>
            <w:tcW w:w="1503" w:type="dxa"/>
            <w:gridSpan w:val="2"/>
          </w:tcPr>
          <w:p w14:paraId="418A9DD5" w14:textId="2A66E26D" w:rsidR="00A8183D" w:rsidRPr="00AA2AED" w:rsidRDefault="00AA2AED" w:rsidP="00A8183D">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w:t>
            </w:r>
            <w:r w:rsidR="00A8183D" w:rsidRPr="00AA2AED">
              <w:rPr>
                <w:rFonts w:asciiTheme="minorHAnsi" w:hAnsiTheme="minorHAnsi" w:cstheme="minorHAnsi"/>
                <w:sz w:val="18"/>
                <w:szCs w:val="18"/>
                <w:lang w:val="es-ES"/>
              </w:rPr>
              <w:t>6.1.3.2</w:t>
            </w:r>
          </w:p>
        </w:tc>
        <w:tc>
          <w:tcPr>
            <w:tcW w:w="8279" w:type="dxa"/>
            <w:gridSpan w:val="6"/>
            <w:tcBorders>
              <w:top w:val="nil"/>
              <w:left w:val="nil"/>
              <w:bottom w:val="nil"/>
              <w:right w:val="single" w:sz="4" w:space="0" w:color="000000"/>
            </w:tcBorders>
            <w:shd w:val="clear" w:color="000000" w:fill="FFFFFF"/>
            <w:vAlign w:val="center"/>
          </w:tcPr>
          <w:p w14:paraId="7DD5C932" w14:textId="0BBD5159" w:rsidR="00A8183D" w:rsidRPr="00AA2AED" w:rsidRDefault="00A8183D" w:rsidP="00A8183D">
            <w:pPr>
              <w:rPr>
                <w:rFonts w:ascii="Calibri" w:hAnsi="Calibri"/>
                <w:sz w:val="18"/>
                <w:szCs w:val="18"/>
              </w:rPr>
            </w:pPr>
            <w:r w:rsidRPr="00AA2AED">
              <w:rPr>
                <w:rFonts w:ascii="Calibri" w:hAnsi="Calibri"/>
                <w:color w:val="000000"/>
                <w:sz w:val="18"/>
                <w:szCs w:val="18"/>
              </w:rPr>
              <w:t xml:space="preserve">Organizar reuniones multiactor para la socialización de los avances de la DCI y su </w:t>
            </w:r>
            <w:proofErr w:type="spellStart"/>
            <w:r w:rsidRPr="00AA2AED">
              <w:rPr>
                <w:rFonts w:ascii="Calibri" w:hAnsi="Calibri"/>
                <w:color w:val="000000"/>
                <w:sz w:val="18"/>
                <w:szCs w:val="18"/>
              </w:rPr>
              <w:t>visibilización</w:t>
            </w:r>
            <w:proofErr w:type="spellEnd"/>
            <w:r w:rsidRPr="00AA2AED">
              <w:rPr>
                <w:rFonts w:ascii="Calibri" w:hAnsi="Calibri"/>
                <w:color w:val="000000"/>
                <w:sz w:val="18"/>
                <w:szCs w:val="18"/>
              </w:rPr>
              <w:t xml:space="preserve"> y aportes al cumplimento de la DCI</w:t>
            </w:r>
          </w:p>
        </w:tc>
      </w:tr>
      <w:tr w:rsidR="005871E3" w:rsidRPr="00AA2AED" w14:paraId="5531E9BA" w14:textId="77777777" w:rsidTr="000673E7">
        <w:tc>
          <w:tcPr>
            <w:tcW w:w="9782" w:type="dxa"/>
            <w:gridSpan w:val="8"/>
            <w:tcBorders>
              <w:right w:val="single" w:sz="4" w:space="0" w:color="000000"/>
            </w:tcBorders>
          </w:tcPr>
          <w:p w14:paraId="4E7D1FFE" w14:textId="77777777" w:rsidR="005871E3" w:rsidRPr="00AA2AED" w:rsidRDefault="005871E3" w:rsidP="005871E3">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CCAE4DC" w14:textId="303887AA" w:rsidR="005871E3" w:rsidRDefault="003A116D" w:rsidP="00A8183D">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6.1.3.1</w:t>
            </w:r>
            <w:r w:rsidR="009F41A4" w:rsidRPr="00FB08AB">
              <w:rPr>
                <w:rFonts w:asciiTheme="minorHAnsi" w:hAnsiTheme="minorHAnsi" w:cstheme="minorHAnsi"/>
                <w:b/>
                <w:bCs/>
                <w:sz w:val="18"/>
                <w:szCs w:val="18"/>
                <w:lang w:val="es-ES"/>
              </w:rPr>
              <w:t xml:space="preserve"> </w:t>
            </w:r>
            <w:r w:rsidR="000B272C" w:rsidRPr="00FB08AB">
              <w:rPr>
                <w:rFonts w:ascii="Calibri" w:hAnsi="Calibri"/>
                <w:b/>
                <w:bCs/>
                <w:sz w:val="18"/>
                <w:szCs w:val="18"/>
              </w:rPr>
              <w:t>Organizar reuniones multisectoriales y multinivel para la coordinación y articulación de esfuerzos como parte de la Gobernanza de la DCI</w:t>
            </w:r>
          </w:p>
          <w:p w14:paraId="03B9432D" w14:textId="6D37BAF9" w:rsidR="000B272C" w:rsidRPr="000B272C" w:rsidRDefault="00C747F9" w:rsidP="00A8183D">
            <w:pPr>
              <w:rPr>
                <w:rFonts w:asciiTheme="minorHAnsi" w:hAnsiTheme="minorHAnsi" w:cstheme="minorHAnsi"/>
                <w:sz w:val="18"/>
                <w:szCs w:val="18"/>
                <w:lang w:val="es-ES"/>
              </w:rPr>
            </w:pPr>
            <w:r>
              <w:rPr>
                <w:rFonts w:asciiTheme="minorHAnsi" w:hAnsiTheme="minorHAnsi" w:cstheme="minorHAnsi"/>
                <w:sz w:val="18"/>
                <w:szCs w:val="18"/>
              </w:rPr>
              <w:t xml:space="preserve">Debido a la crisis sanitaria, no se han podido organizar </w:t>
            </w:r>
            <w:proofErr w:type="gramStart"/>
            <w:r>
              <w:rPr>
                <w:rFonts w:asciiTheme="minorHAnsi" w:hAnsiTheme="minorHAnsi" w:cstheme="minorHAnsi"/>
                <w:sz w:val="18"/>
                <w:szCs w:val="18"/>
              </w:rPr>
              <w:t>la reuniones programadas</w:t>
            </w:r>
            <w:proofErr w:type="gramEnd"/>
            <w:r>
              <w:rPr>
                <w:rFonts w:asciiTheme="minorHAnsi" w:hAnsiTheme="minorHAnsi" w:cstheme="minorHAnsi"/>
                <w:sz w:val="18"/>
                <w:szCs w:val="18"/>
              </w:rPr>
              <w:t xml:space="preserve">. Se está coordinando con el PNUD para obtener una plataforma virtual confiable para llevar a cabo estas reuniones. </w:t>
            </w:r>
          </w:p>
          <w:p w14:paraId="537A44EA" w14:textId="77777777" w:rsidR="003A116D" w:rsidRDefault="003A116D" w:rsidP="00A8183D">
            <w:pPr>
              <w:rPr>
                <w:rFonts w:ascii="Calibri" w:hAnsi="Calibri"/>
                <w:b/>
                <w:bCs/>
                <w:color w:val="000000"/>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6.1.3.2</w:t>
            </w:r>
            <w:r w:rsidR="000B272C" w:rsidRPr="00FB08AB">
              <w:rPr>
                <w:rFonts w:ascii="Calibri" w:hAnsi="Calibri"/>
                <w:b/>
                <w:bCs/>
                <w:color w:val="000000"/>
                <w:sz w:val="18"/>
                <w:szCs w:val="18"/>
              </w:rPr>
              <w:t xml:space="preserve"> Organizar reuniones multiactor para la socialización de los avances de la DCI y su </w:t>
            </w:r>
            <w:proofErr w:type="spellStart"/>
            <w:r w:rsidR="000B272C" w:rsidRPr="00FB08AB">
              <w:rPr>
                <w:rFonts w:ascii="Calibri" w:hAnsi="Calibri"/>
                <w:b/>
                <w:bCs/>
                <w:color w:val="000000"/>
                <w:sz w:val="18"/>
                <w:szCs w:val="18"/>
              </w:rPr>
              <w:t>visibilización</w:t>
            </w:r>
            <w:proofErr w:type="spellEnd"/>
            <w:r w:rsidR="000B272C" w:rsidRPr="00FB08AB">
              <w:rPr>
                <w:rFonts w:ascii="Calibri" w:hAnsi="Calibri"/>
                <w:b/>
                <w:bCs/>
                <w:color w:val="000000"/>
                <w:sz w:val="18"/>
                <w:szCs w:val="18"/>
              </w:rPr>
              <w:t xml:space="preserve"> y aportes al cumplimento de la DCI</w:t>
            </w:r>
          </w:p>
          <w:p w14:paraId="0C51140B" w14:textId="77777777" w:rsidR="00C747F9" w:rsidRPr="006F124E" w:rsidRDefault="00C747F9" w:rsidP="00C747F9">
            <w:pPr>
              <w:rPr>
                <w:rFonts w:asciiTheme="minorHAnsi" w:hAnsiTheme="minorHAnsi" w:cstheme="minorHAnsi"/>
                <w:sz w:val="18"/>
                <w:szCs w:val="18"/>
                <w:lang w:val="es-ES"/>
              </w:rPr>
            </w:pPr>
            <w:r>
              <w:rPr>
                <w:rFonts w:asciiTheme="minorHAnsi" w:hAnsiTheme="minorHAnsi" w:cstheme="minorHAnsi"/>
                <w:sz w:val="18"/>
                <w:szCs w:val="18"/>
              </w:rPr>
              <w:t xml:space="preserve">Debido a la crisis sanitaria, no se han podido organizar </w:t>
            </w:r>
            <w:proofErr w:type="gramStart"/>
            <w:r>
              <w:rPr>
                <w:rFonts w:asciiTheme="minorHAnsi" w:hAnsiTheme="minorHAnsi" w:cstheme="minorHAnsi"/>
                <w:sz w:val="18"/>
                <w:szCs w:val="18"/>
              </w:rPr>
              <w:t>la reuniones programadas</w:t>
            </w:r>
            <w:proofErr w:type="gramEnd"/>
            <w:r>
              <w:rPr>
                <w:rFonts w:asciiTheme="minorHAnsi" w:hAnsiTheme="minorHAnsi" w:cstheme="minorHAnsi"/>
                <w:sz w:val="18"/>
                <w:szCs w:val="18"/>
              </w:rPr>
              <w:t xml:space="preserve">. Se está coordinando con el PNUD para obtener una plataforma virtual confiable para llevar a cabo estas reuniones. </w:t>
            </w:r>
          </w:p>
          <w:p w14:paraId="2B32C164" w14:textId="4DFD5FCD" w:rsidR="000B272C" w:rsidRPr="00FB08AB" w:rsidRDefault="000B272C" w:rsidP="00A8183D">
            <w:pPr>
              <w:rPr>
                <w:rFonts w:asciiTheme="minorHAnsi" w:hAnsiTheme="minorHAnsi" w:cstheme="minorHAnsi"/>
                <w:sz w:val="18"/>
                <w:szCs w:val="18"/>
                <w:lang w:val="es-ES"/>
              </w:rPr>
            </w:pPr>
          </w:p>
        </w:tc>
      </w:tr>
    </w:tbl>
    <w:p w14:paraId="77F2644D" w14:textId="69AF59EB" w:rsidR="00D0615F" w:rsidRDefault="00D0615F"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572"/>
        <w:gridCol w:w="25"/>
        <w:gridCol w:w="1646"/>
        <w:gridCol w:w="1626"/>
        <w:gridCol w:w="22"/>
        <w:gridCol w:w="1605"/>
        <w:gridCol w:w="1642"/>
        <w:gridCol w:w="1644"/>
      </w:tblGrid>
      <w:tr w:rsidR="005871E3" w:rsidRPr="006C608C" w14:paraId="02F8F378" w14:textId="77777777" w:rsidTr="00286C2D">
        <w:tc>
          <w:tcPr>
            <w:tcW w:w="1572" w:type="dxa"/>
            <w:shd w:val="clear" w:color="auto" w:fill="D9E2F3" w:themeFill="accent1" w:themeFillTint="33"/>
            <w:vAlign w:val="center"/>
          </w:tcPr>
          <w:p w14:paraId="79A4EA8B" w14:textId="1818B936"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Producto </w:t>
            </w:r>
            <w:r>
              <w:rPr>
                <w:rFonts w:ascii="Calibri" w:hAnsi="Calibri" w:cs="Calibri"/>
                <w:b/>
                <w:bCs/>
                <w:color w:val="000000"/>
                <w:sz w:val="18"/>
                <w:szCs w:val="20"/>
                <w:lang w:eastAsia="es-PE"/>
              </w:rPr>
              <w:t>6.1.4</w:t>
            </w:r>
          </w:p>
        </w:tc>
        <w:tc>
          <w:tcPr>
            <w:tcW w:w="1671" w:type="dxa"/>
            <w:gridSpan w:val="2"/>
            <w:shd w:val="clear" w:color="auto" w:fill="D9E2F3" w:themeFill="accent1" w:themeFillTint="33"/>
            <w:vAlign w:val="center"/>
          </w:tcPr>
          <w:p w14:paraId="46C6BF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Indicador</w:t>
            </w:r>
          </w:p>
        </w:tc>
        <w:tc>
          <w:tcPr>
            <w:tcW w:w="1626" w:type="dxa"/>
            <w:shd w:val="clear" w:color="auto" w:fill="D9E2F3" w:themeFill="accent1" w:themeFillTint="33"/>
            <w:vAlign w:val="bottom"/>
          </w:tcPr>
          <w:p w14:paraId="51A0CB62"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Línea de Base</w:t>
            </w:r>
          </w:p>
        </w:tc>
        <w:tc>
          <w:tcPr>
            <w:tcW w:w="1627" w:type="dxa"/>
            <w:gridSpan w:val="2"/>
            <w:shd w:val="clear" w:color="auto" w:fill="D9E2F3" w:themeFill="accent1" w:themeFillTint="33"/>
            <w:vAlign w:val="center"/>
          </w:tcPr>
          <w:p w14:paraId="20A7449F"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Meta Final </w:t>
            </w:r>
            <w:r w:rsidRPr="00884775">
              <w:rPr>
                <w:rFonts w:ascii="Calibri" w:hAnsi="Calibri" w:cs="Calibri"/>
                <w:b/>
                <w:bCs/>
                <w:color w:val="000000"/>
                <w:sz w:val="18"/>
                <w:szCs w:val="20"/>
                <w:lang w:eastAsia="es-PE"/>
              </w:rPr>
              <w:br/>
              <w:t>(A)</w:t>
            </w:r>
          </w:p>
        </w:tc>
        <w:tc>
          <w:tcPr>
            <w:tcW w:w="1642" w:type="dxa"/>
            <w:shd w:val="clear" w:color="auto" w:fill="D9E2F3" w:themeFill="accent1" w:themeFillTint="33"/>
            <w:vAlign w:val="center"/>
          </w:tcPr>
          <w:p w14:paraId="4C004F51"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Ejecutado</w:t>
            </w:r>
            <w:r w:rsidRPr="00884775">
              <w:rPr>
                <w:rFonts w:ascii="Calibri" w:hAnsi="Calibri" w:cs="Calibri"/>
                <w:b/>
                <w:bCs/>
                <w:color w:val="000000"/>
                <w:sz w:val="18"/>
                <w:szCs w:val="20"/>
                <w:lang w:eastAsia="es-PE"/>
              </w:rPr>
              <w:br/>
              <w:t>(B)</w:t>
            </w:r>
          </w:p>
        </w:tc>
        <w:tc>
          <w:tcPr>
            <w:tcW w:w="1644" w:type="dxa"/>
            <w:shd w:val="clear" w:color="auto" w:fill="D9E2F3" w:themeFill="accent1" w:themeFillTint="33"/>
            <w:vAlign w:val="center"/>
          </w:tcPr>
          <w:p w14:paraId="42EFC2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 Avance </w:t>
            </w:r>
            <w:r w:rsidRPr="00884775">
              <w:rPr>
                <w:rFonts w:ascii="Calibri" w:hAnsi="Calibri" w:cs="Calibri"/>
                <w:b/>
                <w:bCs/>
                <w:color w:val="000000"/>
                <w:sz w:val="18"/>
                <w:szCs w:val="20"/>
                <w:lang w:eastAsia="es-PE"/>
              </w:rPr>
              <w:br/>
              <w:t>(B/A*100)</w:t>
            </w:r>
          </w:p>
        </w:tc>
      </w:tr>
      <w:tr w:rsidR="005871E3" w14:paraId="6A55893E" w14:textId="77777777" w:rsidTr="00286C2D">
        <w:tc>
          <w:tcPr>
            <w:tcW w:w="1572" w:type="dxa"/>
          </w:tcPr>
          <w:p w14:paraId="25E92B28" w14:textId="7777777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La Fase II de la DCI ha iniciado su implementación y los avances de las Fases I y II son monitoreados</w:t>
            </w:r>
          </w:p>
          <w:p w14:paraId="23A10223" w14:textId="176557E2" w:rsidR="005871E3" w:rsidRDefault="005871E3"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6.1.4 </w:t>
            </w:r>
            <w:r w:rsidRPr="005871E3">
              <w:rPr>
                <w:rFonts w:asciiTheme="minorHAnsi" w:hAnsiTheme="minorHAnsi" w:cstheme="minorHAnsi"/>
                <w:b/>
                <w:bCs/>
                <w:sz w:val="20"/>
                <w:szCs w:val="20"/>
                <w:lang w:val="es-ES"/>
              </w:rPr>
              <w:t>Sitio web sobre el JDI en funcionamiento</w:t>
            </w:r>
          </w:p>
        </w:tc>
        <w:tc>
          <w:tcPr>
            <w:tcW w:w="1671" w:type="dxa"/>
            <w:gridSpan w:val="2"/>
          </w:tcPr>
          <w:p w14:paraId="72DBAD64" w14:textId="2F75DFC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Sitio web sobre el JDI en funcionamiento</w:t>
            </w:r>
          </w:p>
        </w:tc>
        <w:tc>
          <w:tcPr>
            <w:tcW w:w="1626" w:type="dxa"/>
          </w:tcPr>
          <w:p w14:paraId="7097BA67" w14:textId="06DF3376"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27" w:type="dxa"/>
            <w:gridSpan w:val="2"/>
          </w:tcPr>
          <w:p w14:paraId="07D702F9" w14:textId="3BC5EB71"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1</w:t>
            </w:r>
          </w:p>
        </w:tc>
        <w:tc>
          <w:tcPr>
            <w:tcW w:w="1642" w:type="dxa"/>
          </w:tcPr>
          <w:p w14:paraId="5E99C02E" w14:textId="7639F29E" w:rsidR="005871E3" w:rsidRDefault="00493E5A"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44" w:type="dxa"/>
          </w:tcPr>
          <w:p w14:paraId="4B6E879E" w14:textId="77777777" w:rsidR="005871E3" w:rsidRDefault="005871E3" w:rsidP="00191234">
            <w:pPr>
              <w:rPr>
                <w:rFonts w:asciiTheme="minorHAnsi" w:hAnsiTheme="minorHAnsi" w:cstheme="minorHAnsi"/>
                <w:b/>
                <w:bCs/>
                <w:sz w:val="20"/>
                <w:szCs w:val="20"/>
                <w:lang w:val="es-ES"/>
              </w:rPr>
            </w:pPr>
          </w:p>
        </w:tc>
      </w:tr>
      <w:tr w:rsidR="005871E3" w14:paraId="1B7CC4E4" w14:textId="77777777" w:rsidTr="000673E7">
        <w:tc>
          <w:tcPr>
            <w:tcW w:w="9782" w:type="dxa"/>
            <w:gridSpan w:val="8"/>
            <w:shd w:val="clear" w:color="auto" w:fill="D9E2F3" w:themeFill="accent1" w:themeFillTint="33"/>
          </w:tcPr>
          <w:p w14:paraId="6E7F0F59" w14:textId="77777777" w:rsidR="005871E3" w:rsidRDefault="005871E3" w:rsidP="00191234">
            <w:pPr>
              <w:jc w:val="center"/>
              <w:rPr>
                <w:rFonts w:asciiTheme="minorHAnsi" w:hAnsiTheme="minorHAnsi" w:cstheme="minorHAnsi"/>
                <w:b/>
                <w:bCs/>
                <w:sz w:val="20"/>
                <w:szCs w:val="20"/>
                <w:lang w:val="es-ES"/>
              </w:rPr>
            </w:pPr>
            <w:r w:rsidRPr="00884775">
              <w:rPr>
                <w:rFonts w:ascii="Calibri" w:hAnsi="Calibri" w:cs="Calibri"/>
                <w:b/>
                <w:bCs/>
                <w:color w:val="000000"/>
                <w:sz w:val="18"/>
                <w:szCs w:val="20"/>
                <w:lang w:eastAsia="es-PE"/>
              </w:rPr>
              <w:t>Actividades</w:t>
            </w:r>
          </w:p>
        </w:tc>
      </w:tr>
      <w:tr w:rsidR="005871E3" w:rsidRPr="00A8183D" w14:paraId="06C63099" w14:textId="77777777" w:rsidTr="00286C2D">
        <w:tc>
          <w:tcPr>
            <w:tcW w:w="1597" w:type="dxa"/>
            <w:gridSpan w:val="2"/>
          </w:tcPr>
          <w:p w14:paraId="1C9A2689" w14:textId="276CFE32"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6.1.4.1</w:t>
            </w:r>
          </w:p>
        </w:tc>
        <w:tc>
          <w:tcPr>
            <w:tcW w:w="8185" w:type="dxa"/>
            <w:gridSpan w:val="6"/>
            <w:tcBorders>
              <w:top w:val="nil"/>
              <w:left w:val="nil"/>
              <w:bottom w:val="single" w:sz="4" w:space="0" w:color="auto"/>
              <w:right w:val="single" w:sz="4" w:space="0" w:color="000000"/>
            </w:tcBorders>
            <w:shd w:val="clear" w:color="000000" w:fill="FFFFFF"/>
            <w:vAlign w:val="center"/>
          </w:tcPr>
          <w:p w14:paraId="60C52917" w14:textId="7B41D4E8" w:rsidR="005871E3" w:rsidRPr="005871E3" w:rsidRDefault="005871E3" w:rsidP="005871E3">
            <w:pPr>
              <w:rPr>
                <w:rFonts w:asciiTheme="minorHAnsi" w:hAnsiTheme="minorHAnsi" w:cstheme="minorHAnsi"/>
                <w:b/>
                <w:bCs/>
                <w:sz w:val="20"/>
                <w:szCs w:val="20"/>
                <w:lang w:val="es-ES"/>
              </w:rPr>
            </w:pPr>
            <w:r w:rsidRPr="005871E3">
              <w:rPr>
                <w:rFonts w:ascii="Calibri" w:hAnsi="Calibri"/>
                <w:sz w:val="20"/>
                <w:szCs w:val="20"/>
              </w:rPr>
              <w:t>Recopilar y organizar la información de acuerdo a los requerimientos de la DGCCD - MINAM</w:t>
            </w:r>
          </w:p>
        </w:tc>
      </w:tr>
      <w:tr w:rsidR="005871E3" w:rsidRPr="00A8183D" w14:paraId="184EC008" w14:textId="77777777" w:rsidTr="00286C2D">
        <w:trPr>
          <w:trHeight w:val="409"/>
        </w:trPr>
        <w:tc>
          <w:tcPr>
            <w:tcW w:w="1597" w:type="dxa"/>
            <w:gridSpan w:val="2"/>
          </w:tcPr>
          <w:p w14:paraId="7C431DDE" w14:textId="64B9FC9C"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6.1.4.2</w:t>
            </w:r>
          </w:p>
        </w:tc>
        <w:tc>
          <w:tcPr>
            <w:tcW w:w="8185" w:type="dxa"/>
            <w:gridSpan w:val="6"/>
            <w:tcBorders>
              <w:top w:val="nil"/>
              <w:left w:val="nil"/>
              <w:bottom w:val="nil"/>
              <w:right w:val="single" w:sz="4" w:space="0" w:color="000000"/>
            </w:tcBorders>
            <w:shd w:val="clear" w:color="000000" w:fill="FFFFFF"/>
            <w:vAlign w:val="center"/>
          </w:tcPr>
          <w:p w14:paraId="35DDC802" w14:textId="2791B5AE" w:rsidR="005871E3" w:rsidRPr="005871E3" w:rsidRDefault="005871E3" w:rsidP="005871E3">
            <w:pPr>
              <w:rPr>
                <w:rFonts w:ascii="Calibri" w:hAnsi="Calibri"/>
                <w:sz w:val="20"/>
                <w:szCs w:val="20"/>
              </w:rPr>
            </w:pPr>
            <w:r w:rsidRPr="005871E3">
              <w:rPr>
                <w:rFonts w:ascii="Calibri" w:hAnsi="Calibri"/>
                <w:sz w:val="20"/>
                <w:szCs w:val="20"/>
              </w:rPr>
              <w:t xml:space="preserve">Elaborar el diseño lógico (contenidos) y externo (interfase) de la página web para la puesta en marcha del sitio web </w:t>
            </w:r>
          </w:p>
        </w:tc>
      </w:tr>
      <w:tr w:rsidR="005871E3" w:rsidRPr="00A8183D" w14:paraId="6EC6C518" w14:textId="77777777" w:rsidTr="000673E7">
        <w:tc>
          <w:tcPr>
            <w:tcW w:w="9782" w:type="dxa"/>
            <w:gridSpan w:val="8"/>
            <w:tcBorders>
              <w:right w:val="single" w:sz="4" w:space="0" w:color="000000"/>
            </w:tcBorders>
          </w:tcPr>
          <w:p w14:paraId="2029BB70" w14:textId="77777777" w:rsidR="005871E3" w:rsidRDefault="005871E3" w:rsidP="005871E3">
            <w:pPr>
              <w:tabs>
                <w:tab w:val="left" w:pos="4680"/>
              </w:tabs>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 general del desarrollo del Producto y las Actividades (avances y dificultades)</w:t>
            </w:r>
            <w:r>
              <w:rPr>
                <w:rFonts w:asciiTheme="minorHAnsi" w:eastAsiaTheme="minorEastAsia" w:hAnsiTheme="minorHAnsi" w:cstheme="minorHAnsi"/>
                <w:b/>
                <w:bCs/>
                <w:sz w:val="20"/>
                <w:szCs w:val="20"/>
              </w:rPr>
              <w:t>:</w:t>
            </w:r>
          </w:p>
          <w:p w14:paraId="7D1D0C46" w14:textId="77777777" w:rsidR="000B272C" w:rsidRPr="00FB08AB" w:rsidRDefault="000B272C" w:rsidP="000B272C">
            <w:pPr>
              <w:rPr>
                <w:rFonts w:ascii="Calibri" w:hAnsi="Calibri"/>
                <w:b/>
                <w:bCs/>
                <w:color w:val="000000"/>
                <w:sz w:val="20"/>
                <w:szCs w:val="20"/>
              </w:rPr>
            </w:pPr>
            <w:r w:rsidRPr="00FB08AB">
              <w:rPr>
                <w:rFonts w:ascii="Calibri" w:hAnsi="Calibri"/>
                <w:b/>
                <w:bCs/>
                <w:color w:val="000000"/>
                <w:sz w:val="20"/>
                <w:szCs w:val="20"/>
              </w:rPr>
              <w:t>Actividad 6.1.4.1</w:t>
            </w:r>
            <w:r w:rsidRPr="00FB08AB">
              <w:rPr>
                <w:rFonts w:ascii="Calibri" w:hAnsi="Calibri"/>
                <w:b/>
                <w:bCs/>
                <w:color w:val="000000"/>
                <w:sz w:val="20"/>
                <w:szCs w:val="20"/>
              </w:rPr>
              <w:tab/>
              <w:t>Recopilar y organizar la información de acuerdo a los requerimientos de la DGCCD - MINAM</w:t>
            </w:r>
          </w:p>
          <w:p w14:paraId="65E12C25" w14:textId="10D9DA8A" w:rsidR="000B272C" w:rsidRPr="00FB08AB" w:rsidRDefault="00493E5A" w:rsidP="000B272C">
            <w:pPr>
              <w:rPr>
                <w:rFonts w:ascii="Calibri" w:hAnsi="Calibri"/>
                <w:color w:val="000000"/>
                <w:sz w:val="20"/>
                <w:szCs w:val="20"/>
              </w:rPr>
            </w:pPr>
            <w:r>
              <w:rPr>
                <w:rFonts w:ascii="Calibri" w:hAnsi="Calibri"/>
                <w:color w:val="000000"/>
                <w:sz w:val="20"/>
                <w:szCs w:val="20"/>
              </w:rPr>
              <w:t>Se ha recopilado información sobre los diversos documentos relacionados a la DCI como el Plan de Impl</w:t>
            </w:r>
            <w:r w:rsidR="00F07318">
              <w:rPr>
                <w:rFonts w:ascii="Calibri" w:hAnsi="Calibri"/>
                <w:color w:val="000000"/>
                <w:sz w:val="20"/>
                <w:szCs w:val="20"/>
              </w:rPr>
              <w:t>e</w:t>
            </w:r>
            <w:r>
              <w:rPr>
                <w:rFonts w:ascii="Calibri" w:hAnsi="Calibri"/>
                <w:color w:val="000000"/>
                <w:sz w:val="20"/>
                <w:szCs w:val="20"/>
              </w:rPr>
              <w:t xml:space="preserve">mentación de la Fase II, los reportes de cumplimiento anuales del 2017 al 2019, la información de los proyectos de implementación (PNUD), entre otros, para completar la lista de documentos e información que debe ser socializada a través de la página web de la DCI, que refuerce la transparencia sobre los avances en la implementación del acuerdo. </w:t>
            </w:r>
          </w:p>
          <w:p w14:paraId="22E24036" w14:textId="77777777" w:rsidR="00493E5A" w:rsidRDefault="00493E5A" w:rsidP="000B272C">
            <w:pPr>
              <w:rPr>
                <w:rFonts w:ascii="Calibri" w:hAnsi="Calibri"/>
                <w:b/>
                <w:bCs/>
                <w:color w:val="000000"/>
                <w:sz w:val="20"/>
                <w:szCs w:val="20"/>
              </w:rPr>
            </w:pPr>
          </w:p>
          <w:p w14:paraId="614062F5" w14:textId="1F769296" w:rsidR="005871E3" w:rsidRDefault="000B272C" w:rsidP="000B272C">
            <w:pPr>
              <w:rPr>
                <w:rFonts w:ascii="Calibri" w:hAnsi="Calibri"/>
                <w:b/>
                <w:bCs/>
                <w:color w:val="000000"/>
                <w:sz w:val="20"/>
                <w:szCs w:val="20"/>
              </w:rPr>
            </w:pPr>
            <w:r w:rsidRPr="00FB08AB">
              <w:rPr>
                <w:rFonts w:ascii="Calibri" w:hAnsi="Calibri"/>
                <w:b/>
                <w:bCs/>
                <w:color w:val="000000"/>
                <w:sz w:val="20"/>
                <w:szCs w:val="20"/>
              </w:rPr>
              <w:t>Actividad 6.1.4.2</w:t>
            </w:r>
            <w:r w:rsidRPr="00FB08AB">
              <w:rPr>
                <w:rFonts w:ascii="Calibri" w:hAnsi="Calibri"/>
                <w:b/>
                <w:bCs/>
                <w:color w:val="000000"/>
                <w:sz w:val="20"/>
                <w:szCs w:val="20"/>
              </w:rPr>
              <w:tab/>
              <w:t>Elaborar el diseño lógico (contenidos) y externo (interfase) de la página web para la puesta en marcha del sitio web</w:t>
            </w:r>
          </w:p>
          <w:p w14:paraId="7C088AEE" w14:textId="2FA11344" w:rsidR="00493E5A" w:rsidRPr="00493E5A" w:rsidRDefault="00493E5A" w:rsidP="000B272C">
            <w:pPr>
              <w:rPr>
                <w:rFonts w:ascii="Calibri" w:hAnsi="Calibri"/>
                <w:color w:val="000000"/>
                <w:sz w:val="20"/>
                <w:szCs w:val="20"/>
              </w:rPr>
            </w:pPr>
            <w:r>
              <w:rPr>
                <w:rFonts w:ascii="Calibri" w:hAnsi="Calibri"/>
                <w:color w:val="000000"/>
                <w:sz w:val="20"/>
                <w:szCs w:val="20"/>
              </w:rPr>
              <w:t>Se requiere culminar con la actividad 6.1.4.</w:t>
            </w:r>
            <w:r w:rsidR="00F07318">
              <w:rPr>
                <w:rFonts w:ascii="Calibri" w:hAnsi="Calibri"/>
                <w:color w:val="000000"/>
                <w:sz w:val="20"/>
                <w:szCs w:val="20"/>
              </w:rPr>
              <w:t>1</w:t>
            </w:r>
            <w:r>
              <w:rPr>
                <w:rFonts w:ascii="Calibri" w:hAnsi="Calibri"/>
                <w:color w:val="000000"/>
                <w:sz w:val="20"/>
                <w:szCs w:val="20"/>
              </w:rPr>
              <w:t xml:space="preserve"> para tener un diseño de la página web. </w:t>
            </w:r>
          </w:p>
        </w:tc>
      </w:tr>
      <w:tr w:rsidR="00286C2D" w:rsidRPr="00A8183D" w14:paraId="76BA5D5A" w14:textId="77777777" w:rsidTr="00286C2D">
        <w:tc>
          <w:tcPr>
            <w:tcW w:w="4891" w:type="dxa"/>
            <w:gridSpan w:val="5"/>
            <w:tcBorders>
              <w:right w:val="single" w:sz="4" w:space="0" w:color="000000"/>
            </w:tcBorders>
            <w:vAlign w:val="center"/>
          </w:tcPr>
          <w:p w14:paraId="50428435" w14:textId="132C9D7E"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xml:space="preserve">Avance Total Productos/ Actividades Componente </w:t>
            </w:r>
            <w:r>
              <w:rPr>
                <w:rFonts w:ascii="Calibri" w:hAnsi="Calibri" w:cs="Calibri"/>
                <w:b/>
                <w:bCs/>
                <w:color w:val="000000"/>
                <w:sz w:val="18"/>
                <w:szCs w:val="18"/>
                <w:lang w:eastAsia="es-PE"/>
              </w:rPr>
              <w:t>6</w:t>
            </w:r>
          </w:p>
        </w:tc>
        <w:tc>
          <w:tcPr>
            <w:tcW w:w="4891" w:type="dxa"/>
            <w:gridSpan w:val="3"/>
            <w:tcBorders>
              <w:right w:val="single" w:sz="4" w:space="0" w:color="000000"/>
            </w:tcBorders>
            <w:vAlign w:val="center"/>
          </w:tcPr>
          <w:p w14:paraId="2E2258EE" w14:textId="26F06568"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Promedio de avance</w:t>
            </w:r>
            <w:r>
              <w:rPr>
                <w:rFonts w:ascii="Calibri" w:hAnsi="Calibri" w:cs="Calibri"/>
                <w:b/>
                <w:bCs/>
                <w:color w:val="000000"/>
                <w:sz w:val="18"/>
                <w:szCs w:val="18"/>
                <w:lang w:eastAsia="es-PE"/>
              </w:rPr>
              <w:t xml:space="preserve">: </w:t>
            </w:r>
          </w:p>
        </w:tc>
      </w:tr>
    </w:tbl>
    <w:p w14:paraId="07197D38" w14:textId="314122D9" w:rsidR="00A8183D" w:rsidRDefault="00A8183D" w:rsidP="00802726">
      <w:pPr>
        <w:rPr>
          <w:rFonts w:asciiTheme="minorHAnsi" w:hAnsiTheme="minorHAnsi" w:cstheme="minorHAnsi"/>
          <w:b/>
          <w:bCs/>
          <w:sz w:val="20"/>
          <w:szCs w:val="20"/>
          <w:lang w:val="es-ES"/>
        </w:rPr>
      </w:pPr>
    </w:p>
    <w:p w14:paraId="2AE2B4ED" w14:textId="77777777" w:rsidR="005871E3" w:rsidRPr="00802726" w:rsidRDefault="005871E3" w:rsidP="00802726">
      <w:pPr>
        <w:rPr>
          <w:rFonts w:asciiTheme="minorHAnsi" w:hAnsiTheme="minorHAnsi" w:cstheme="minorHAnsi"/>
          <w:b/>
          <w:bCs/>
          <w:sz w:val="20"/>
          <w:szCs w:val="20"/>
          <w:lang w:val="es-ES"/>
        </w:rPr>
      </w:pPr>
    </w:p>
    <w:p w14:paraId="13B2E7B2" w14:textId="081B75E5" w:rsidR="31BDC04C" w:rsidRPr="001B19B3"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rPr>
        <w:t>PRINCIPALES PROBLEMAS Y OBSTÁCULOS EN LA IMPLEMENTACIÓN</w:t>
      </w:r>
      <w:r w:rsidR="002A153A">
        <w:rPr>
          <w:rFonts w:asciiTheme="minorHAnsi" w:eastAsiaTheme="minorEastAsia" w:hAnsiTheme="minorHAnsi" w:cstheme="minorHAnsi"/>
          <w:b/>
          <w:bCs/>
          <w:sz w:val="20"/>
          <w:szCs w:val="20"/>
        </w:rPr>
        <w:t xml:space="preserve"> DEL PROYECTO</w:t>
      </w:r>
    </w:p>
    <w:p w14:paraId="558AEC3B" w14:textId="77777777" w:rsidR="001B19B3" w:rsidRPr="006C608C" w:rsidRDefault="001B19B3" w:rsidP="001B19B3">
      <w:pPr>
        <w:pStyle w:val="ListParagraph"/>
        <w:rPr>
          <w:rFonts w:asciiTheme="minorHAnsi" w:hAnsiTheme="minorHAnsi" w:cstheme="minorHAnsi"/>
          <w:b/>
          <w:bCs/>
          <w:sz w:val="20"/>
          <w:szCs w:val="20"/>
          <w:lang w:val="es-ES"/>
        </w:rPr>
      </w:pPr>
    </w:p>
    <w:tbl>
      <w:tblPr>
        <w:tblStyle w:val="TableGrid"/>
        <w:tblW w:w="5000" w:type="pct"/>
        <w:tblLook w:val="06A0" w:firstRow="1" w:lastRow="0" w:firstColumn="1" w:lastColumn="0" w:noHBand="1" w:noVBand="1"/>
      </w:tblPr>
      <w:tblGrid>
        <w:gridCol w:w="4508"/>
        <w:gridCol w:w="4508"/>
      </w:tblGrid>
      <w:tr w:rsidR="78958753" w:rsidRPr="006C608C" w14:paraId="23A8E5FB" w14:textId="77777777" w:rsidTr="00EE4FE6">
        <w:tc>
          <w:tcPr>
            <w:tcW w:w="2500" w:type="pct"/>
            <w:shd w:val="clear" w:color="auto" w:fill="BFBFBF" w:themeFill="background1" w:themeFillShade="BF"/>
          </w:tcPr>
          <w:p w14:paraId="244D1510" w14:textId="3D9FC157"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c>
          <w:tcPr>
            <w:tcW w:w="2500" w:type="pct"/>
            <w:shd w:val="clear" w:color="auto" w:fill="BFBFBF" w:themeFill="background1" w:themeFillShade="BF"/>
          </w:tcPr>
          <w:p w14:paraId="2B18C542" w14:textId="65D4A2D2"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Medidas adoptadas</w:t>
            </w:r>
          </w:p>
        </w:tc>
      </w:tr>
      <w:tr w:rsidR="78958753" w:rsidRPr="006C608C" w14:paraId="407C4F5C" w14:textId="77777777" w:rsidTr="005400B0">
        <w:tc>
          <w:tcPr>
            <w:tcW w:w="2500" w:type="pct"/>
          </w:tcPr>
          <w:p w14:paraId="0902B5CE" w14:textId="06103806" w:rsidR="78958753" w:rsidRPr="00AA2AED" w:rsidRDefault="00211793" w:rsidP="00AA2AED">
            <w:pPr>
              <w:pStyle w:val="ListParagraph"/>
              <w:numPr>
                <w:ilvl w:val="0"/>
                <w:numId w:val="23"/>
              </w:numPr>
              <w:rPr>
                <w:rFonts w:asciiTheme="minorHAnsi" w:eastAsiaTheme="minorEastAsia" w:hAnsiTheme="minorHAnsi" w:cstheme="minorHAnsi"/>
                <w:sz w:val="20"/>
                <w:szCs w:val="20"/>
              </w:rPr>
            </w:pPr>
            <w:r w:rsidRPr="00AA2AED">
              <w:rPr>
                <w:rFonts w:asciiTheme="minorHAnsi" w:eastAsiaTheme="minorEastAsia" w:hAnsiTheme="minorHAnsi" w:cstheme="minorHAnsi"/>
                <w:sz w:val="20"/>
                <w:szCs w:val="20"/>
              </w:rPr>
              <w:t xml:space="preserve">Dificultad en la comunicación con los socios implementadores </w:t>
            </w:r>
            <w:r w:rsidR="00D82AF3">
              <w:rPr>
                <w:rFonts w:asciiTheme="minorHAnsi" w:eastAsiaTheme="minorEastAsia" w:hAnsiTheme="minorHAnsi" w:cstheme="minorHAnsi"/>
                <w:sz w:val="20"/>
                <w:szCs w:val="20"/>
              </w:rPr>
              <w:t>principalmente en los gobiernos regionales por la propia dinámica de atención ante la pandemia</w:t>
            </w:r>
            <w:r w:rsidRPr="00AA2AED">
              <w:rPr>
                <w:rFonts w:asciiTheme="minorHAnsi" w:eastAsiaTheme="minorEastAsia" w:hAnsiTheme="minorHAnsi" w:cstheme="minorHAnsi"/>
                <w:sz w:val="20"/>
                <w:szCs w:val="20"/>
              </w:rPr>
              <w:t xml:space="preserve"> durante la emergencia sanitaria.</w:t>
            </w:r>
          </w:p>
        </w:tc>
        <w:tc>
          <w:tcPr>
            <w:tcW w:w="2500" w:type="pct"/>
          </w:tcPr>
          <w:p w14:paraId="1B4AA084" w14:textId="4A9F73A4" w:rsidR="78958753" w:rsidRPr="000275B5" w:rsidRDefault="00211793" w:rsidP="78958753">
            <w:pPr>
              <w:rPr>
                <w:rFonts w:asciiTheme="minorHAnsi" w:eastAsiaTheme="minorEastAsia" w:hAnsiTheme="minorHAnsi" w:cstheme="minorHAnsi"/>
                <w:sz w:val="20"/>
                <w:szCs w:val="20"/>
              </w:rPr>
            </w:pPr>
            <w:r w:rsidRPr="000275B5">
              <w:rPr>
                <w:rFonts w:asciiTheme="minorHAnsi" w:eastAsiaTheme="minorEastAsia" w:hAnsiTheme="minorHAnsi" w:cstheme="minorHAnsi"/>
                <w:sz w:val="20"/>
                <w:szCs w:val="20"/>
              </w:rPr>
              <w:t>Establecimiento de espacios periódicos de reunión y coordinación por medio virtuales.</w:t>
            </w:r>
          </w:p>
        </w:tc>
      </w:tr>
      <w:tr w:rsidR="78958753" w:rsidRPr="006C608C" w14:paraId="6D09CA1D" w14:textId="77777777" w:rsidTr="005400B0">
        <w:tc>
          <w:tcPr>
            <w:tcW w:w="2500" w:type="pct"/>
          </w:tcPr>
          <w:p w14:paraId="137B8C03" w14:textId="7C35BEEC" w:rsidR="78958753" w:rsidRPr="00AA2AED" w:rsidRDefault="00211793" w:rsidP="00AA2AED">
            <w:pPr>
              <w:pStyle w:val="ListParagraph"/>
              <w:numPr>
                <w:ilvl w:val="0"/>
                <w:numId w:val="23"/>
              </w:numPr>
              <w:rPr>
                <w:rFonts w:asciiTheme="minorHAnsi" w:eastAsiaTheme="minorEastAsia" w:hAnsiTheme="minorHAnsi" w:cstheme="minorHAnsi"/>
                <w:sz w:val="20"/>
                <w:szCs w:val="20"/>
              </w:rPr>
            </w:pPr>
            <w:r w:rsidRPr="00AA2AED">
              <w:rPr>
                <w:rFonts w:asciiTheme="minorHAnsi" w:eastAsiaTheme="minorEastAsia" w:hAnsiTheme="minorHAnsi" w:cstheme="minorHAnsi"/>
                <w:sz w:val="20"/>
                <w:szCs w:val="20"/>
              </w:rPr>
              <w:t>Reprogramación constante de actividades por incertidumbre ante la emergencia sanitaria o ante los propios procesos administrativos de los socios implementadores.</w:t>
            </w:r>
          </w:p>
        </w:tc>
        <w:tc>
          <w:tcPr>
            <w:tcW w:w="2500" w:type="pct"/>
          </w:tcPr>
          <w:p w14:paraId="44299598" w14:textId="1959515D" w:rsidR="78958753" w:rsidRPr="000275B5" w:rsidRDefault="00211793" w:rsidP="78958753">
            <w:pPr>
              <w:rPr>
                <w:rFonts w:asciiTheme="minorHAnsi" w:eastAsiaTheme="minorEastAsia" w:hAnsiTheme="minorHAnsi" w:cstheme="minorHAnsi"/>
                <w:sz w:val="20"/>
                <w:szCs w:val="20"/>
              </w:rPr>
            </w:pPr>
            <w:r w:rsidRPr="000275B5">
              <w:rPr>
                <w:rFonts w:asciiTheme="minorHAnsi" w:eastAsiaTheme="minorEastAsia" w:hAnsiTheme="minorHAnsi" w:cstheme="minorHAnsi"/>
                <w:sz w:val="20"/>
                <w:szCs w:val="20"/>
              </w:rPr>
              <w:t>Se acordó que toda solicitud de adquisiciones o requerimientos se haga de manera formal para evitar posteriores observaciones.</w:t>
            </w:r>
          </w:p>
        </w:tc>
      </w:tr>
      <w:tr w:rsidR="000275B5" w:rsidRPr="006C608C" w14:paraId="307E02EA" w14:textId="77777777" w:rsidTr="003364CF">
        <w:tc>
          <w:tcPr>
            <w:tcW w:w="2500" w:type="pct"/>
            <w:vAlign w:val="center"/>
          </w:tcPr>
          <w:p w14:paraId="76E01DAE" w14:textId="12ED68D8" w:rsidR="000275B5" w:rsidRPr="00AA2AED" w:rsidRDefault="000275B5" w:rsidP="00AA2AED">
            <w:pPr>
              <w:pStyle w:val="ListParagraph"/>
              <w:numPr>
                <w:ilvl w:val="0"/>
                <w:numId w:val="23"/>
              </w:numPr>
              <w:rPr>
                <w:rFonts w:asciiTheme="minorHAnsi" w:eastAsiaTheme="minorEastAsia" w:hAnsiTheme="minorHAnsi" w:cstheme="minorHAnsi"/>
                <w:b/>
                <w:bCs/>
                <w:sz w:val="20"/>
                <w:szCs w:val="20"/>
              </w:rPr>
            </w:pPr>
            <w:r w:rsidRPr="00AA2AED">
              <w:rPr>
                <w:rFonts w:asciiTheme="minorHAnsi" w:eastAsiaTheme="minorEastAsia" w:hAnsiTheme="minorHAnsi" w:cstheme="minorHAnsi"/>
                <w:bCs/>
                <w:sz w:val="20"/>
                <w:szCs w:val="20"/>
              </w:rPr>
              <w:t>Por la Emergencia Sanitaria (COVID-19), se han retrasado los procesos de contratación de los profesionales para SERFOR</w:t>
            </w:r>
            <w:r w:rsidR="00B868F3" w:rsidRPr="00AA2AED">
              <w:rPr>
                <w:rFonts w:asciiTheme="minorHAnsi" w:eastAsiaTheme="minorEastAsia" w:hAnsiTheme="minorHAnsi" w:cstheme="minorHAnsi"/>
                <w:bCs/>
                <w:sz w:val="20"/>
                <w:szCs w:val="20"/>
              </w:rPr>
              <w:t xml:space="preserve"> y los GORES</w:t>
            </w:r>
            <w:r w:rsidRPr="00AA2AED">
              <w:rPr>
                <w:rFonts w:asciiTheme="minorHAnsi" w:eastAsiaTheme="minorEastAsia" w:hAnsiTheme="minorHAnsi" w:cstheme="minorHAnsi"/>
                <w:bCs/>
                <w:sz w:val="20"/>
                <w:szCs w:val="20"/>
              </w:rPr>
              <w:t>, además de las actividades planificadas como viajes para los planes de trabajo, hojas de ruta de la MRCVFFS y de la creación de las Unidades de monitoreo satelital regional.</w:t>
            </w:r>
          </w:p>
        </w:tc>
        <w:tc>
          <w:tcPr>
            <w:tcW w:w="2500" w:type="pct"/>
            <w:vAlign w:val="center"/>
          </w:tcPr>
          <w:p w14:paraId="768797B1" w14:textId="783147B6" w:rsidR="000275B5" w:rsidRDefault="00B868F3" w:rsidP="000275B5">
            <w:pPr>
              <w:jc w:val="left"/>
              <w:rPr>
                <w:rFonts w:asciiTheme="minorHAnsi" w:eastAsiaTheme="minorEastAsia" w:hAnsiTheme="minorHAnsi" w:cstheme="minorHAnsi"/>
                <w:bCs/>
                <w:sz w:val="20"/>
                <w:szCs w:val="20"/>
              </w:rPr>
            </w:pPr>
            <w:r w:rsidRPr="000673E7">
              <w:rPr>
                <w:rFonts w:asciiTheme="minorHAnsi" w:eastAsiaTheme="minorEastAsia" w:hAnsiTheme="minorHAnsi" w:cstheme="minorHAnsi"/>
                <w:sz w:val="20"/>
                <w:szCs w:val="20"/>
              </w:rPr>
              <w:t>Coordinación</w:t>
            </w:r>
            <w:r>
              <w:rPr>
                <w:rFonts w:asciiTheme="minorHAnsi" w:eastAsiaTheme="minorEastAsia" w:hAnsiTheme="minorHAnsi" w:cstheme="minorHAnsi"/>
                <w:bCs/>
                <w:sz w:val="20"/>
                <w:szCs w:val="20"/>
              </w:rPr>
              <w:t xml:space="preserve"> permanente con </w:t>
            </w:r>
            <w:r w:rsidR="00561D7C">
              <w:rPr>
                <w:rFonts w:asciiTheme="minorHAnsi" w:eastAsiaTheme="minorEastAsia" w:hAnsiTheme="minorHAnsi" w:cstheme="minorHAnsi"/>
                <w:bCs/>
                <w:sz w:val="20"/>
                <w:szCs w:val="20"/>
              </w:rPr>
              <w:t xml:space="preserve">MINAM, </w:t>
            </w:r>
            <w:r>
              <w:rPr>
                <w:rFonts w:asciiTheme="minorHAnsi" w:eastAsiaTheme="minorEastAsia" w:hAnsiTheme="minorHAnsi" w:cstheme="minorHAnsi"/>
                <w:bCs/>
                <w:sz w:val="20"/>
                <w:szCs w:val="20"/>
              </w:rPr>
              <w:t>SERFOR y los GOREs para agilizar los procesos de contratación de personal para desarrollo de diferentes actividades.</w:t>
            </w:r>
          </w:p>
          <w:p w14:paraId="0EDF8856" w14:textId="4AD36AB8" w:rsidR="000275B5" w:rsidRPr="006C608C" w:rsidRDefault="000275B5" w:rsidP="000275B5">
            <w:pPr>
              <w:rPr>
                <w:rFonts w:asciiTheme="minorHAnsi" w:eastAsiaTheme="minorEastAsia" w:hAnsiTheme="minorHAnsi" w:cstheme="minorHAnsi"/>
                <w:b/>
                <w:bCs/>
                <w:sz w:val="20"/>
                <w:szCs w:val="20"/>
              </w:rPr>
            </w:pPr>
            <w:r>
              <w:rPr>
                <w:rFonts w:asciiTheme="minorHAnsi" w:eastAsiaTheme="minorEastAsia" w:hAnsiTheme="minorHAnsi" w:cstheme="minorHAnsi"/>
                <w:bCs/>
                <w:sz w:val="20"/>
                <w:szCs w:val="20"/>
              </w:rPr>
              <w:t>Se han retomado reuniones virtuales a fin de avanzar las actividades planeadas.</w:t>
            </w:r>
          </w:p>
        </w:tc>
      </w:tr>
      <w:tr w:rsidR="00B868F3" w:rsidRPr="006C608C" w14:paraId="71EF1004" w14:textId="77777777" w:rsidTr="003364CF">
        <w:tc>
          <w:tcPr>
            <w:tcW w:w="2500" w:type="pct"/>
            <w:vAlign w:val="center"/>
          </w:tcPr>
          <w:p w14:paraId="4D5B12FE" w14:textId="1D532CC8" w:rsidR="00B868F3" w:rsidRPr="00AA2AED" w:rsidRDefault="00B868F3" w:rsidP="00AA2AED">
            <w:pPr>
              <w:pStyle w:val="ListParagraph"/>
              <w:numPr>
                <w:ilvl w:val="0"/>
                <w:numId w:val="23"/>
              </w:numPr>
              <w:rPr>
                <w:rFonts w:asciiTheme="minorHAnsi" w:eastAsiaTheme="minorEastAsia" w:hAnsiTheme="minorHAnsi" w:cstheme="minorHAnsi"/>
                <w:bCs/>
                <w:sz w:val="20"/>
                <w:szCs w:val="20"/>
              </w:rPr>
            </w:pPr>
            <w:r w:rsidRPr="00AA2AED">
              <w:rPr>
                <w:rFonts w:asciiTheme="minorHAnsi" w:eastAsiaTheme="minorEastAsia" w:hAnsiTheme="minorHAnsi" w:cstheme="minorHAnsi"/>
                <w:bCs/>
                <w:sz w:val="20"/>
                <w:szCs w:val="20"/>
              </w:rPr>
              <w:t xml:space="preserve">El contexto actual de la pandemia no permite la adecuada implementación de fortalecimiento de capacidades, </w:t>
            </w:r>
            <w:r w:rsidR="00AA2AED">
              <w:rPr>
                <w:rFonts w:asciiTheme="minorHAnsi" w:eastAsiaTheme="minorEastAsia" w:hAnsiTheme="minorHAnsi" w:cstheme="minorHAnsi"/>
                <w:bCs/>
                <w:sz w:val="20"/>
                <w:szCs w:val="20"/>
              </w:rPr>
              <w:t xml:space="preserve">la </w:t>
            </w:r>
            <w:r w:rsidRPr="00AA2AED">
              <w:rPr>
                <w:rFonts w:asciiTheme="minorHAnsi" w:eastAsiaTheme="minorEastAsia" w:hAnsiTheme="minorHAnsi" w:cstheme="minorHAnsi"/>
                <w:bCs/>
                <w:sz w:val="20"/>
                <w:szCs w:val="20"/>
              </w:rPr>
              <w:t>sensibilización y</w:t>
            </w:r>
            <w:r w:rsidR="00AA2AED">
              <w:rPr>
                <w:rFonts w:asciiTheme="minorHAnsi" w:eastAsiaTheme="minorEastAsia" w:hAnsiTheme="minorHAnsi" w:cstheme="minorHAnsi"/>
                <w:bCs/>
                <w:sz w:val="20"/>
                <w:szCs w:val="20"/>
              </w:rPr>
              <w:t xml:space="preserve"> la</w:t>
            </w:r>
            <w:r w:rsidRPr="00AA2AED">
              <w:rPr>
                <w:rFonts w:asciiTheme="minorHAnsi" w:eastAsiaTheme="minorEastAsia" w:hAnsiTheme="minorHAnsi" w:cstheme="minorHAnsi"/>
                <w:bCs/>
                <w:sz w:val="20"/>
                <w:szCs w:val="20"/>
              </w:rPr>
              <w:t xml:space="preserve"> difusión de </w:t>
            </w:r>
            <w:r w:rsidR="00AA2AED">
              <w:rPr>
                <w:rFonts w:asciiTheme="minorHAnsi" w:eastAsiaTheme="minorEastAsia" w:hAnsiTheme="minorHAnsi" w:cstheme="minorHAnsi"/>
                <w:bCs/>
                <w:sz w:val="20"/>
                <w:szCs w:val="20"/>
              </w:rPr>
              <w:t xml:space="preserve">los </w:t>
            </w:r>
            <w:r w:rsidRPr="00AA2AED">
              <w:rPr>
                <w:rFonts w:asciiTheme="minorHAnsi" w:eastAsiaTheme="minorEastAsia" w:hAnsiTheme="minorHAnsi" w:cstheme="minorHAnsi"/>
                <w:bCs/>
                <w:sz w:val="20"/>
                <w:szCs w:val="20"/>
              </w:rPr>
              <w:t>procesos</w:t>
            </w:r>
            <w:r w:rsidR="00AA2AED">
              <w:rPr>
                <w:rFonts w:asciiTheme="minorHAnsi" w:eastAsiaTheme="minorEastAsia" w:hAnsiTheme="minorHAnsi" w:cstheme="minorHAnsi"/>
                <w:bCs/>
                <w:sz w:val="20"/>
                <w:szCs w:val="20"/>
              </w:rPr>
              <w:t xml:space="preserve"> de</w:t>
            </w:r>
            <w:r w:rsidRPr="00AA2AED">
              <w:rPr>
                <w:rFonts w:asciiTheme="minorHAnsi" w:eastAsiaTheme="minorEastAsia" w:hAnsiTheme="minorHAnsi" w:cstheme="minorHAnsi"/>
                <w:bCs/>
                <w:sz w:val="20"/>
                <w:szCs w:val="20"/>
              </w:rPr>
              <w:t xml:space="preserve"> Zonificación y Ordenamiento Forestal </w:t>
            </w:r>
          </w:p>
        </w:tc>
        <w:tc>
          <w:tcPr>
            <w:tcW w:w="2500" w:type="pct"/>
            <w:vAlign w:val="center"/>
          </w:tcPr>
          <w:p w14:paraId="39F47310" w14:textId="2452969C" w:rsidR="00B868F3" w:rsidRDefault="00B868F3" w:rsidP="00B868F3">
            <w:pPr>
              <w:jc w:val="left"/>
              <w:rPr>
                <w:rFonts w:asciiTheme="minorHAnsi" w:eastAsiaTheme="minorEastAsia" w:hAnsiTheme="minorHAnsi" w:cstheme="minorHAnsi"/>
                <w:bCs/>
                <w:sz w:val="20"/>
                <w:szCs w:val="20"/>
              </w:rPr>
            </w:pPr>
            <w:r>
              <w:rPr>
                <w:rFonts w:asciiTheme="minorHAnsi" w:eastAsiaTheme="minorEastAsia" w:hAnsiTheme="minorHAnsi" w:cstheme="minorHAnsi"/>
                <w:bCs/>
                <w:sz w:val="20"/>
                <w:szCs w:val="20"/>
              </w:rPr>
              <w:t>Se están elaborando el Plan de Comunicación; que incluye la identificación de actores y los medios de comunicación para iniciar los procesos de sensibilización y difusión mediante reuniones virtuales y otras modalidades.</w:t>
            </w:r>
          </w:p>
        </w:tc>
      </w:tr>
      <w:tr w:rsidR="00B868F3" w:rsidRPr="006C608C" w14:paraId="188B2703" w14:textId="77777777" w:rsidTr="00945E04">
        <w:tc>
          <w:tcPr>
            <w:tcW w:w="2500" w:type="pct"/>
          </w:tcPr>
          <w:p w14:paraId="38F5DE27" w14:textId="282D0DDE" w:rsidR="00B868F3" w:rsidRDefault="00AA2AED" w:rsidP="00561D7C">
            <w:pPr>
              <w:pStyle w:val="ListParagraph"/>
              <w:numPr>
                <w:ilvl w:val="0"/>
                <w:numId w:val="23"/>
              </w:numPr>
              <w:rPr>
                <w:rFonts w:asciiTheme="minorHAnsi" w:eastAsiaTheme="minorEastAsia" w:hAnsiTheme="minorHAnsi" w:cstheme="minorHAnsi"/>
                <w:bCs/>
                <w:sz w:val="20"/>
                <w:szCs w:val="20"/>
              </w:rPr>
            </w:pPr>
            <w:r w:rsidRPr="000673E7">
              <w:rPr>
                <w:rFonts w:asciiTheme="minorHAnsi" w:eastAsiaTheme="minorEastAsia" w:hAnsiTheme="minorHAnsi" w:cstheme="minorHAnsi"/>
                <w:sz w:val="20"/>
                <w:szCs w:val="20"/>
              </w:rPr>
              <w:t xml:space="preserve"> </w:t>
            </w:r>
            <w:r w:rsidR="00B868F3" w:rsidRPr="000673E7">
              <w:rPr>
                <w:rFonts w:asciiTheme="minorHAnsi" w:eastAsiaTheme="minorEastAsia" w:hAnsiTheme="minorHAnsi" w:cstheme="minorHAnsi"/>
                <w:sz w:val="20"/>
                <w:szCs w:val="20"/>
              </w:rPr>
              <w:t>Retraso en la ejecución de servicios y actividades que implican trabajos directos en campo tales como</w:t>
            </w:r>
            <w:r w:rsidR="000673E7">
              <w:rPr>
                <w:rFonts w:asciiTheme="minorHAnsi" w:eastAsiaTheme="minorEastAsia" w:hAnsiTheme="minorHAnsi" w:cstheme="minorHAnsi"/>
                <w:sz w:val="20"/>
                <w:szCs w:val="20"/>
              </w:rPr>
              <w:t>: e</w:t>
            </w:r>
            <w:r w:rsidR="00B868F3" w:rsidRPr="000673E7">
              <w:rPr>
                <w:rFonts w:asciiTheme="minorHAnsi" w:eastAsiaTheme="minorEastAsia" w:hAnsiTheme="minorHAnsi" w:cstheme="minorHAnsi"/>
                <w:sz w:val="20"/>
                <w:szCs w:val="20"/>
              </w:rPr>
              <w:t>jecución de estudios temáticos requeridos para la ZF (Estudio CUM y Estudio de Hábitats críticos)</w:t>
            </w:r>
            <w:r w:rsidR="000673E7">
              <w:rPr>
                <w:rFonts w:asciiTheme="minorHAnsi" w:eastAsiaTheme="minorEastAsia" w:hAnsiTheme="minorHAnsi" w:cstheme="minorHAnsi"/>
                <w:sz w:val="20"/>
                <w:szCs w:val="20"/>
              </w:rPr>
              <w:t xml:space="preserve">; </w:t>
            </w:r>
            <w:r w:rsidR="00E9166F">
              <w:rPr>
                <w:rFonts w:asciiTheme="minorHAnsi" w:eastAsiaTheme="minorEastAsia" w:hAnsiTheme="minorHAnsi" w:cstheme="minorHAnsi"/>
                <w:sz w:val="20"/>
                <w:szCs w:val="20"/>
              </w:rPr>
              <w:t>así</w:t>
            </w:r>
            <w:r w:rsidR="000673E7">
              <w:rPr>
                <w:rFonts w:asciiTheme="minorHAnsi" w:eastAsiaTheme="minorEastAsia" w:hAnsiTheme="minorHAnsi" w:cstheme="minorHAnsi"/>
                <w:sz w:val="20"/>
                <w:szCs w:val="20"/>
              </w:rPr>
              <w:t xml:space="preserve"> como para el </w:t>
            </w:r>
            <w:r w:rsidR="00B868F3">
              <w:rPr>
                <w:rFonts w:asciiTheme="minorHAnsi" w:eastAsiaTheme="minorEastAsia" w:hAnsiTheme="minorHAnsi" w:cstheme="minorHAnsi"/>
                <w:sz w:val="20"/>
                <w:szCs w:val="20"/>
              </w:rPr>
              <w:t>Levantamiento de información en campo para títulos habilitantes y proceso de ordenamiento forestal.</w:t>
            </w:r>
          </w:p>
        </w:tc>
        <w:tc>
          <w:tcPr>
            <w:tcW w:w="2500" w:type="pct"/>
          </w:tcPr>
          <w:p w14:paraId="4B5860EC" w14:textId="1C717E4A" w:rsidR="00B868F3" w:rsidRDefault="00B868F3" w:rsidP="00B868F3">
            <w:pPr>
              <w:jc w:val="left"/>
              <w:rPr>
                <w:rFonts w:asciiTheme="minorHAnsi" w:eastAsiaTheme="minorEastAsia" w:hAnsiTheme="minorHAnsi" w:cstheme="minorHAnsi"/>
                <w:bCs/>
                <w:sz w:val="20"/>
                <w:szCs w:val="20"/>
              </w:rPr>
            </w:pPr>
            <w:r w:rsidRPr="00E93D50">
              <w:rPr>
                <w:rFonts w:asciiTheme="minorHAnsi" w:eastAsiaTheme="minorEastAsia" w:hAnsiTheme="minorHAnsi" w:cstheme="minorHAnsi"/>
                <w:sz w:val="20"/>
                <w:szCs w:val="20"/>
              </w:rPr>
              <w:t>Coordinación con GORE y SERFOR</w:t>
            </w:r>
            <w:r>
              <w:rPr>
                <w:rFonts w:asciiTheme="minorHAnsi" w:eastAsiaTheme="minorEastAsia" w:hAnsiTheme="minorHAnsi" w:cstheme="minorHAnsi"/>
                <w:sz w:val="20"/>
                <w:szCs w:val="20"/>
              </w:rPr>
              <w:t>, para implementación de medidas de seguridad que garantice el ingreso de personal en campo.</w:t>
            </w:r>
          </w:p>
        </w:tc>
      </w:tr>
      <w:tr w:rsidR="00D82AF3" w:rsidRPr="006C608C" w14:paraId="07594DD4" w14:textId="77777777" w:rsidTr="00945E04">
        <w:tc>
          <w:tcPr>
            <w:tcW w:w="2500" w:type="pct"/>
          </w:tcPr>
          <w:p w14:paraId="1221EA3C" w14:textId="219FCFD8" w:rsidR="00D82AF3" w:rsidRPr="000673E7" w:rsidRDefault="00D82AF3" w:rsidP="00561D7C">
            <w:pPr>
              <w:pStyle w:val="ListParagraph"/>
              <w:numPr>
                <w:ilvl w:val="0"/>
                <w:numId w:val="23"/>
              </w:num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Fondos de emergencia recibidos por los socios retrasa el inicio de ciertas actividades priorizadas con fondos del estado y obliga a reprogramación  </w:t>
            </w:r>
          </w:p>
        </w:tc>
        <w:tc>
          <w:tcPr>
            <w:tcW w:w="2500" w:type="pct"/>
          </w:tcPr>
          <w:p w14:paraId="3A23B812" w14:textId="598D367D" w:rsidR="00D82AF3" w:rsidRPr="00E93D50" w:rsidRDefault="00D82AF3" w:rsidP="00B868F3">
            <w:pPr>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Estrecha coordinación y flexibilidad para reprogramaciones en el marco del producto que suma a la meta del proyecto</w:t>
            </w:r>
          </w:p>
        </w:tc>
      </w:tr>
    </w:tbl>
    <w:p w14:paraId="1DF3A7E2" w14:textId="6B467B46" w:rsidR="00167812" w:rsidRDefault="00167812" w:rsidP="004F11CB">
      <w:pPr>
        <w:pStyle w:val="ListParagraph"/>
        <w:rPr>
          <w:rFonts w:asciiTheme="minorHAnsi" w:hAnsiTheme="minorHAnsi" w:cstheme="minorHAnsi"/>
          <w:b/>
          <w:bCs/>
          <w:sz w:val="20"/>
          <w:szCs w:val="20"/>
          <w:lang w:val="es-ES"/>
        </w:rPr>
      </w:pPr>
    </w:p>
    <w:p w14:paraId="09F42C90" w14:textId="77777777" w:rsidR="00167812" w:rsidRDefault="00167812">
      <w:pPr>
        <w:spacing w:after="0"/>
        <w:jc w:val="left"/>
        <w:rPr>
          <w:rFonts w:asciiTheme="minorHAnsi" w:eastAsia="Calibri" w:hAnsiTheme="minorHAnsi" w:cstheme="minorHAnsi"/>
          <w:b/>
          <w:bCs/>
          <w:sz w:val="20"/>
          <w:szCs w:val="20"/>
          <w:lang w:val="es-ES"/>
        </w:rPr>
      </w:pPr>
      <w:r>
        <w:rPr>
          <w:rFonts w:asciiTheme="minorHAnsi" w:hAnsiTheme="minorHAnsi" w:cstheme="minorHAnsi"/>
          <w:b/>
          <w:bCs/>
          <w:sz w:val="20"/>
          <w:szCs w:val="20"/>
          <w:lang w:val="es-ES"/>
        </w:rPr>
        <w:br w:type="page"/>
      </w:r>
    </w:p>
    <w:p w14:paraId="10A6D503" w14:textId="77777777" w:rsidR="004F11CB" w:rsidRDefault="004F11CB" w:rsidP="004F11CB">
      <w:pPr>
        <w:pStyle w:val="ListParagraph"/>
        <w:rPr>
          <w:rFonts w:asciiTheme="minorHAnsi" w:hAnsiTheme="minorHAnsi" w:cstheme="minorHAnsi"/>
          <w:b/>
          <w:bCs/>
          <w:sz w:val="20"/>
          <w:szCs w:val="20"/>
          <w:lang w:val="es-ES"/>
        </w:rPr>
      </w:pPr>
    </w:p>
    <w:p w14:paraId="311C6DA0" w14:textId="7F92CAAB" w:rsidR="00841485" w:rsidRPr="007C1BDF" w:rsidRDefault="00841485" w:rsidP="00841485">
      <w:pPr>
        <w:pStyle w:val="ListParagraph"/>
        <w:numPr>
          <w:ilvl w:val="0"/>
          <w:numId w:val="1"/>
        </w:numPr>
        <w:ind w:left="360"/>
        <w:rPr>
          <w:rFonts w:asciiTheme="minorHAnsi" w:hAnsiTheme="minorHAnsi" w:cstheme="minorHAnsi"/>
          <w:b/>
          <w:bCs/>
          <w:lang w:val="es-ES"/>
        </w:rPr>
      </w:pPr>
      <w:r w:rsidRPr="007C1BDF">
        <w:rPr>
          <w:rFonts w:asciiTheme="minorHAnsi" w:eastAsiaTheme="minorEastAsia" w:hAnsiTheme="minorHAnsi" w:cstheme="minorHAnsi"/>
          <w:b/>
          <w:bCs/>
          <w:lang w:val="es-ES"/>
        </w:rPr>
        <w:t>CONTRIBUCIÓN AL DOCUMENTO PROGRAMA PAÍS 2017-2021 (CPD)</w:t>
      </w:r>
      <w:r w:rsidRPr="007C1BDF">
        <w:rPr>
          <w:rStyle w:val="FootnoteReference"/>
          <w:rFonts w:asciiTheme="minorHAnsi" w:eastAsiaTheme="minorEastAsia" w:hAnsiTheme="minorHAnsi" w:cstheme="minorHAnsi"/>
          <w:b/>
          <w:bCs/>
          <w:sz w:val="20"/>
          <w:lang w:val="es-ES"/>
        </w:rPr>
        <w:footnoteReference w:id="39"/>
      </w:r>
    </w:p>
    <w:tbl>
      <w:tblPr>
        <w:tblW w:w="9214" w:type="dxa"/>
        <w:tblInd w:w="-147" w:type="dxa"/>
        <w:tblCellMar>
          <w:left w:w="70" w:type="dxa"/>
          <w:right w:w="70" w:type="dxa"/>
        </w:tblCellMar>
        <w:tblLook w:val="04A0" w:firstRow="1" w:lastRow="0" w:firstColumn="1" w:lastColumn="0" w:noHBand="0" w:noVBand="1"/>
      </w:tblPr>
      <w:tblGrid>
        <w:gridCol w:w="1843"/>
        <w:gridCol w:w="7371"/>
      </w:tblGrid>
      <w:tr w:rsidR="003D501B" w:rsidRPr="00FE796F" w14:paraId="004CCF17" w14:textId="77777777" w:rsidTr="003D501B">
        <w:trPr>
          <w:trHeight w:val="404"/>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4ACE71CF" w14:textId="4455E3A7"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color w:val="000000"/>
                <w:sz w:val="20"/>
                <w:szCs w:val="20"/>
                <w:lang w:eastAsia="es-PE"/>
              </w:rPr>
              <w:t>OUTCOME DEL CPD</w:t>
            </w:r>
          </w:p>
        </w:tc>
        <w:tc>
          <w:tcPr>
            <w:tcW w:w="7371" w:type="dxa"/>
            <w:tcBorders>
              <w:top w:val="single" w:sz="4" w:space="0" w:color="auto"/>
              <w:left w:val="single" w:sz="4" w:space="0" w:color="auto"/>
              <w:bottom w:val="single" w:sz="4" w:space="0" w:color="auto"/>
              <w:right w:val="single" w:sz="4" w:space="0" w:color="auto"/>
            </w:tcBorders>
            <w:shd w:val="clear" w:color="000000" w:fill="BFBFBF"/>
            <w:vAlign w:val="center"/>
          </w:tcPr>
          <w:p w14:paraId="0153A0CF" w14:textId="0DA0083C"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Resultado 1: Crecimiento y desarrollo inclusivos y sostenibles</w:t>
            </w:r>
          </w:p>
        </w:tc>
      </w:tr>
      <w:tr w:rsidR="00841485" w:rsidRPr="00FE796F" w14:paraId="7C59BE7E" w14:textId="77777777" w:rsidTr="00D24F54">
        <w:trPr>
          <w:trHeight w:val="836"/>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B47AE" w14:textId="00C882CE" w:rsidR="00841485" w:rsidRPr="00D24F54" w:rsidRDefault="00841485" w:rsidP="00D24F54">
            <w:pPr>
              <w:spacing w:after="0"/>
              <w:rPr>
                <w:rFonts w:asciiTheme="minorHAnsi" w:hAnsiTheme="minorHAnsi" w:cstheme="minorHAnsi"/>
                <w:b/>
                <w:bCs/>
                <w:color w:val="000000"/>
                <w:sz w:val="20"/>
                <w:szCs w:val="20"/>
                <w:lang w:eastAsia="es-PE"/>
              </w:rPr>
            </w:pPr>
            <w:r w:rsidRPr="00B345D1">
              <w:rPr>
                <w:rFonts w:asciiTheme="minorHAnsi" w:hAnsiTheme="minorHAnsi" w:cstheme="minorHAnsi"/>
                <w:b/>
                <w:bCs/>
                <w:color w:val="000000"/>
                <w:sz w:val="20"/>
                <w:szCs w:val="20"/>
                <w:lang w:eastAsia="es-PE"/>
              </w:rPr>
              <w:t xml:space="preserve">Producto: </w:t>
            </w:r>
            <w:r w:rsidR="003D501B" w:rsidRPr="00A56C4C">
              <w:rPr>
                <w:rFonts w:asciiTheme="minorHAnsi" w:hAnsiTheme="minorHAnsi" w:cstheme="minorHAnsi"/>
                <w:b/>
                <w:bCs/>
                <w:color w:val="000000"/>
                <w:sz w:val="20"/>
                <w:szCs w:val="20"/>
                <w:lang w:eastAsia="es-PE"/>
              </w:rPr>
              <w:t>Producto 1.1 Capacidades nacionales y subnacionales fortalecidas para aplicar políticas, planes u otros instrumentos de desarrollo sostenible e inclusivo</w:t>
            </w:r>
          </w:p>
        </w:tc>
      </w:tr>
      <w:tr w:rsidR="00B8521F" w:rsidRPr="00FE796F" w14:paraId="67D51F4B" w14:textId="77777777" w:rsidTr="00D24F54">
        <w:trPr>
          <w:trHeight w:val="647"/>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D3D9" w14:textId="15D5E118" w:rsidR="00B8521F" w:rsidRPr="00674524" w:rsidRDefault="00B8521F" w:rsidP="003D501B">
            <w:pPr>
              <w:spacing w:after="0"/>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Indicador 1:</w:t>
            </w:r>
            <w:r w:rsidRPr="00674524">
              <w:rPr>
                <w:rFonts w:asciiTheme="minorHAnsi" w:hAnsiTheme="minorHAnsi" w:cstheme="minorHAnsi"/>
                <w:sz w:val="20"/>
                <w:szCs w:val="20"/>
              </w:rPr>
              <w:t xml:space="preserve"> </w:t>
            </w:r>
            <w:r w:rsidRPr="00C24AF3">
              <w:rPr>
                <w:rFonts w:asciiTheme="minorHAnsi" w:hAnsiTheme="minorHAnsi" w:cstheme="minorHAnsi"/>
                <w:b/>
                <w:bCs/>
                <w:sz w:val="20"/>
                <w:szCs w:val="20"/>
              </w:rPr>
              <w:t>Número de instituciones que aplican políticas, planes u otros instrumentos armonizados con los Objetivos de Desarrollo Sostenible</w:t>
            </w:r>
          </w:p>
        </w:tc>
      </w:tr>
      <w:tr w:rsidR="00841485" w:rsidRPr="00FE796F" w14:paraId="5F136583" w14:textId="77777777" w:rsidTr="00D24F54">
        <w:trPr>
          <w:trHeight w:val="1538"/>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19EDD146" w14:textId="2212CFEA" w:rsidR="00841485" w:rsidRPr="00B345D1" w:rsidRDefault="00B8521F" w:rsidP="00F152D8">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82CDCEA" w14:textId="78946726" w:rsidR="00841485" w:rsidRDefault="0070068B" w:rsidP="00BA68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El Resultado 3 del proyecto PNUD DCI etapa 2 apunta </w:t>
            </w:r>
            <w:r w:rsidRPr="00C24AF3">
              <w:rPr>
                <w:rFonts w:asciiTheme="minorHAnsi" w:hAnsiTheme="minorHAnsi" w:cstheme="minorHAnsi"/>
                <w:b/>
                <w:bCs/>
                <w:color w:val="000000"/>
                <w:sz w:val="20"/>
                <w:szCs w:val="20"/>
                <w:lang w:eastAsia="es-PE"/>
              </w:rPr>
              <w:t>a la implementación de políticas e instrumentos de desarrollo sostenible: Zonificación y Ordenamiento Forestal, la Categorización de una Reserva Indígena y la implementación de un proceso de Consulta Previa para la Categorización de un Área Natural Protegida</w:t>
            </w:r>
            <w:r>
              <w:rPr>
                <w:rFonts w:asciiTheme="minorHAnsi" w:hAnsiTheme="minorHAnsi" w:cstheme="minorHAnsi"/>
                <w:color w:val="000000"/>
                <w:sz w:val="20"/>
                <w:szCs w:val="20"/>
                <w:lang w:eastAsia="es-PE"/>
              </w:rPr>
              <w:t>. El desarrollo de estos productos permitirá contar con instrumentos de gestión sostenible de los recursos forestales en las regiones de Ucayali y San Martín, y el Estudio Previo de Reconocimiento de la solicitud de la Reserva indígena Napo Tigre y la Consulta Previa para la categorización de la Zona Reservada Río Nieva permitirán categorizar amplias extensiones de bosque en el territorio nacional para su conservación y la protección de los derechos de pueblos indígenas en situación de aislamiento.</w:t>
            </w:r>
          </w:p>
          <w:p w14:paraId="451C05B2" w14:textId="4C23E442" w:rsidR="00BA681F" w:rsidRPr="00B345D1" w:rsidRDefault="00BA681F" w:rsidP="00B8521F">
            <w:pPr>
              <w:autoSpaceDE w:val="0"/>
              <w:autoSpaceDN w:val="0"/>
              <w:adjustRightInd w:val="0"/>
              <w:spacing w:after="0"/>
              <w:jc w:val="left"/>
              <w:rPr>
                <w:rFonts w:asciiTheme="minorHAnsi" w:hAnsiTheme="minorHAnsi" w:cstheme="minorHAnsi"/>
                <w:color w:val="000000"/>
                <w:sz w:val="20"/>
                <w:szCs w:val="20"/>
                <w:lang w:eastAsia="es-PE"/>
              </w:rPr>
            </w:pPr>
          </w:p>
        </w:tc>
      </w:tr>
      <w:tr w:rsidR="00B8521F" w:rsidRPr="00FE796F" w14:paraId="2B249BD3" w14:textId="77777777" w:rsidTr="00D24F54">
        <w:trPr>
          <w:trHeight w:val="646"/>
        </w:trPr>
        <w:tc>
          <w:tcPr>
            <w:tcW w:w="9214" w:type="dxa"/>
            <w:gridSpan w:val="2"/>
            <w:tcBorders>
              <w:top w:val="single" w:sz="8" w:space="0" w:color="auto"/>
              <w:left w:val="single" w:sz="8" w:space="0" w:color="auto"/>
              <w:bottom w:val="single" w:sz="8" w:space="0" w:color="auto"/>
              <w:right w:val="single" w:sz="8" w:space="0" w:color="auto"/>
            </w:tcBorders>
            <w:shd w:val="clear" w:color="000000" w:fill="D0CECE" w:themeFill="background2" w:themeFillShade="E6"/>
          </w:tcPr>
          <w:p w14:paraId="5C7FBA8D" w14:textId="62E8BE35" w:rsidR="00B8521F" w:rsidRPr="00D24F54" w:rsidRDefault="00B8521F" w:rsidP="00B8521F">
            <w:pPr>
              <w:shd w:val="clear" w:color="auto" w:fill="D9D9D9" w:themeFill="background1" w:themeFillShade="D9"/>
              <w:spacing w:after="0"/>
              <w:rPr>
                <w:rFonts w:asciiTheme="minorHAnsi" w:hAnsiTheme="minorHAnsi" w:cstheme="minorHAnsi"/>
                <w:b/>
                <w:bCs/>
                <w:color w:val="000000"/>
                <w:sz w:val="20"/>
                <w:szCs w:val="20"/>
                <w:lang w:eastAsia="es-PE"/>
              </w:rPr>
            </w:pPr>
            <w:r w:rsidRPr="00D24F54">
              <w:rPr>
                <w:rFonts w:asciiTheme="minorHAnsi" w:hAnsiTheme="minorHAnsi" w:cstheme="minorHAnsi"/>
                <w:b/>
                <w:bCs/>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tc>
      </w:tr>
      <w:tr w:rsidR="00B8521F" w:rsidRPr="00FE796F" w14:paraId="2119D1A9" w14:textId="77777777" w:rsidTr="00D24F54">
        <w:trPr>
          <w:trHeight w:val="580"/>
        </w:trPr>
        <w:tc>
          <w:tcPr>
            <w:tcW w:w="9214" w:type="dxa"/>
            <w:gridSpan w:val="2"/>
            <w:tcBorders>
              <w:top w:val="single" w:sz="8" w:space="0" w:color="auto"/>
              <w:left w:val="single" w:sz="8" w:space="0" w:color="auto"/>
              <w:bottom w:val="single" w:sz="8" w:space="0" w:color="auto"/>
              <w:right w:val="single" w:sz="8" w:space="0" w:color="auto"/>
            </w:tcBorders>
            <w:shd w:val="clear" w:color="000000" w:fill="D0CECE" w:themeFill="background2" w:themeFillShade="E6"/>
          </w:tcPr>
          <w:p w14:paraId="0687C193" w14:textId="60D9282A" w:rsidR="00B8521F" w:rsidRPr="00D24F54" w:rsidRDefault="00B8521F" w:rsidP="00F152D8">
            <w:pPr>
              <w:spacing w:after="0"/>
              <w:rPr>
                <w:rFonts w:asciiTheme="minorHAnsi" w:hAnsiTheme="minorHAnsi" w:cstheme="minorHAnsi"/>
                <w:b/>
                <w:bCs/>
                <w:color w:val="000000"/>
                <w:sz w:val="20"/>
                <w:szCs w:val="20"/>
                <w:lang w:eastAsia="es-PE"/>
              </w:rPr>
            </w:pPr>
            <w:r w:rsidRPr="00D24F54">
              <w:rPr>
                <w:rFonts w:asciiTheme="minorHAnsi" w:hAnsiTheme="minorHAnsi" w:cstheme="minorHAnsi"/>
                <w:b/>
                <w:bCs/>
                <w:color w:val="000000"/>
                <w:sz w:val="20"/>
                <w:szCs w:val="20"/>
                <w:lang w:eastAsia="es-PE"/>
              </w:rPr>
              <w:t xml:space="preserve">Indicador 1: Número de instrumentos normativos </w:t>
            </w:r>
            <w:r w:rsidRPr="00D24F54">
              <w:rPr>
                <w:rFonts w:asciiTheme="minorHAnsi" w:hAnsiTheme="minorHAnsi" w:cstheme="minorHAnsi"/>
                <w:b/>
                <w:bCs/>
                <w:color w:val="000000"/>
                <w:sz w:val="20"/>
                <w:szCs w:val="20"/>
                <w:lang w:eastAsia="es-PE"/>
              </w:rPr>
              <w:softHyphen/>
              <w:t>financiados adecuadamente armonizados con los Objetivos de Desarrollo Sostenible 11, 12, 13, 14 y 15 y reducción del riesgo de desastres a nivel nacional y subnacional</w:t>
            </w:r>
          </w:p>
        </w:tc>
      </w:tr>
      <w:tr w:rsidR="00B8521F" w:rsidRPr="00FE796F" w14:paraId="547918A1" w14:textId="77777777" w:rsidTr="00B8521F">
        <w:trPr>
          <w:trHeight w:val="1262"/>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562D6F86" w14:textId="77777777" w:rsidR="00B8521F" w:rsidRPr="00B345D1" w:rsidRDefault="00B8521F" w:rsidP="00B8521F">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409C1B0" w14:textId="77777777" w:rsidR="00B8521F" w:rsidRPr="0070068B" w:rsidRDefault="00B8521F" w:rsidP="00B852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Mediante la Zonificación y Ordenamiento Forestal de las Regiones Ucayali y San Martín (productos 3.1 y 3.2 del proyecto) se fortalece la capacidad de las autoridades regionales para la gestión de sus bosques. Estos productos incluyen, además del desarrollo de estas políticas, la capacitación a las autoridades y población local en la implementación, monitoreo y seguimiento de estas.</w:t>
            </w:r>
          </w:p>
          <w:p w14:paraId="7089082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El producto 3.3 permitirá avanzar en la categorización de la Reserva Indígena Napo Tigre. Esta reserva busca garantizar el derecho a la vida y al territorio de las poblaciones indígenas en situación de aislamiento que viven en la zona. Con el reconocimiento se garantiza que el Estado Peruano incluya en sus obligaciones la protección de esta población vulnerable, estableciéndose el compromiso de implementar medidas de protección como el monitoreo territorial y la implementación de un cordón sanitario alrededor de la Reserva.</w:t>
            </w:r>
          </w:p>
          <w:p w14:paraId="03A0A8B3" w14:textId="77777777" w:rsidR="000600E2" w:rsidRDefault="000600E2" w:rsidP="00F152D8">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 </w:t>
            </w:r>
          </w:p>
          <w:p w14:paraId="5D1A4941" w14:textId="151C8ED8" w:rsidR="00B8521F" w:rsidRPr="00B8521F" w:rsidRDefault="000600E2" w:rsidP="00F152D8">
            <w:pPr>
              <w:spacing w:after="0"/>
              <w:rPr>
                <w:rFonts w:asciiTheme="minorHAnsi" w:hAnsiTheme="minorHAnsi" w:cstheme="minorHAnsi"/>
                <w:b/>
                <w:bCs/>
                <w:sz w:val="20"/>
                <w:szCs w:val="20"/>
              </w:rPr>
            </w:pPr>
            <w:r w:rsidRPr="000600E2">
              <w:rPr>
                <w:rFonts w:asciiTheme="minorHAnsi" w:hAnsiTheme="minorHAnsi" w:cstheme="minorHAnsi"/>
                <w:color w:val="000000"/>
                <w:sz w:val="20"/>
                <w:szCs w:val="20"/>
                <w:lang w:eastAsia="es-PE"/>
              </w:rPr>
              <w:t>Con la categorización de bosques se establecen mecanismos para la gestión del recurso forestal (incluyendo su conservación) lo que tiene un impacto directo en el nivel de emisiones de CO2 por deforestación y USCUSS (Uso de Suelos y Cambio de Uso de Suelos y Silvicultura). Los bosques categorizados cuentan con protección legal e instrumentos técnicos y financieros para su gestión adecuada.</w:t>
            </w:r>
          </w:p>
        </w:tc>
      </w:tr>
      <w:tr w:rsidR="00B8521F" w:rsidRPr="00FE796F" w14:paraId="1C789559" w14:textId="77777777" w:rsidTr="00674524">
        <w:trPr>
          <w:trHeight w:val="756"/>
        </w:trPr>
        <w:tc>
          <w:tcPr>
            <w:tcW w:w="9214" w:type="dxa"/>
            <w:gridSpan w:val="2"/>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C142913" w14:textId="186E0A4C"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Producto 1.3 Sistemas e instituciones nacionales y subnacionales habilitados para alcanzar la transformación estructural de capacidades productivas sostenibles y que promuevan el uso intensivo de mano de obra y medios de vida.</w:t>
            </w:r>
          </w:p>
        </w:tc>
      </w:tr>
      <w:tr w:rsidR="00B8521F" w:rsidRPr="00FE796F" w14:paraId="33805AC8" w14:textId="77777777" w:rsidTr="00674524">
        <w:trPr>
          <w:trHeight w:val="459"/>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3D9BEFA" w14:textId="0943AC45"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Indicador 3:</w:t>
            </w:r>
            <w:r w:rsidRPr="00674524">
              <w:rPr>
                <w:rFonts w:asciiTheme="minorHAnsi" w:hAnsiTheme="minorHAnsi" w:cstheme="minorHAnsi"/>
                <w:sz w:val="20"/>
                <w:szCs w:val="20"/>
              </w:rPr>
              <w:t xml:space="preserve"> Número de políticas o instrumentos de política para promover la igualdad de género y el empoderamiento económico de la mujer</w:t>
            </w:r>
          </w:p>
        </w:tc>
      </w:tr>
      <w:tr w:rsidR="00674524" w:rsidRPr="00FE796F" w14:paraId="74BC0E2E" w14:textId="77777777" w:rsidTr="000600E2">
        <w:trPr>
          <w:trHeight w:val="1501"/>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64BAAC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b/>
                <w:bCs/>
                <w:color w:val="000000"/>
                <w:sz w:val="20"/>
                <w:szCs w:val="20"/>
                <w:lang w:eastAsia="es-PE"/>
              </w:rPr>
              <w:t>Contribución del Proyecto:</w:t>
            </w:r>
            <w:r>
              <w:rPr>
                <w:rFonts w:asciiTheme="minorHAnsi" w:hAnsiTheme="minorHAnsi" w:cstheme="minorHAnsi"/>
                <w:color w:val="000000"/>
                <w:sz w:val="20"/>
                <w:szCs w:val="20"/>
                <w:lang w:eastAsia="es-PE"/>
              </w:rPr>
              <w:t xml:space="preserve"> </w:t>
            </w:r>
          </w:p>
          <w:p w14:paraId="5D933DF0" w14:textId="0DD776EB" w:rsidR="00674524" w:rsidRPr="000600E2" w:rsidRDefault="00674524" w:rsidP="000600E2">
            <w:pPr>
              <w:rPr>
                <w:rFonts w:asciiTheme="minorHAnsi" w:eastAsiaTheme="minorEastAsia" w:hAnsiTheme="minorHAnsi" w:cstheme="minorHAnsi"/>
                <w:sz w:val="20"/>
                <w:szCs w:val="20"/>
                <w:lang w:val="es-ES"/>
              </w:rPr>
            </w:pPr>
            <w:r w:rsidRPr="00674524">
              <w:rPr>
                <w:rFonts w:ascii="MyriadPro-Semibold" w:hAnsi="MyriadPro-Semibold" w:cs="MyriadPro-Semibold"/>
                <w:sz w:val="20"/>
                <w:szCs w:val="20"/>
                <w:lang w:eastAsia="ja-JP"/>
              </w:rPr>
              <w:t xml:space="preserve">El </w:t>
            </w:r>
            <w:r>
              <w:rPr>
                <w:rFonts w:ascii="MyriadPro-Semibold" w:hAnsi="MyriadPro-Semibold" w:cs="MyriadPro-Semibold"/>
                <w:sz w:val="20"/>
                <w:szCs w:val="20"/>
                <w:lang w:eastAsia="ja-JP"/>
              </w:rPr>
              <w:t xml:space="preserve">proyecto </w:t>
            </w:r>
            <w:r w:rsidR="00103629">
              <w:rPr>
                <w:rFonts w:ascii="MyriadPro-Semibold" w:hAnsi="MyriadPro-Semibold" w:cs="MyriadPro-Semibold"/>
                <w:sz w:val="20"/>
                <w:szCs w:val="20"/>
                <w:lang w:eastAsia="ja-JP"/>
              </w:rPr>
              <w:t xml:space="preserve">busca </w:t>
            </w:r>
            <w:r w:rsidR="00DE5494">
              <w:rPr>
                <w:rFonts w:ascii="MyriadPro-Semibold" w:hAnsi="MyriadPro-Semibold" w:cs="MyriadPro-Semibold"/>
                <w:sz w:val="20"/>
                <w:szCs w:val="20"/>
                <w:lang w:eastAsia="ja-JP"/>
              </w:rPr>
              <w:t xml:space="preserve">impulsar la </w:t>
            </w:r>
            <w:r w:rsidR="00103629" w:rsidRPr="00674524">
              <w:rPr>
                <w:rFonts w:asciiTheme="minorHAnsi" w:eastAsiaTheme="minorEastAsia" w:hAnsiTheme="minorHAnsi" w:cstheme="minorHAnsi"/>
                <w:b/>
                <w:bCs/>
                <w:i/>
                <w:iCs/>
                <w:sz w:val="20"/>
                <w:szCs w:val="20"/>
                <w:lang w:val="es-ES"/>
              </w:rPr>
              <w:t>Transversalización de</w:t>
            </w:r>
            <w:r w:rsidR="00103629">
              <w:rPr>
                <w:rFonts w:asciiTheme="minorHAnsi" w:eastAsiaTheme="minorEastAsia" w:hAnsiTheme="minorHAnsi" w:cstheme="minorHAnsi"/>
                <w:b/>
                <w:bCs/>
                <w:i/>
                <w:iCs/>
                <w:sz w:val="20"/>
                <w:szCs w:val="20"/>
                <w:lang w:val="es-ES"/>
              </w:rPr>
              <w:t xml:space="preserve">l enfoque de </w:t>
            </w:r>
            <w:r w:rsidR="00103629" w:rsidRPr="00674524">
              <w:rPr>
                <w:rFonts w:asciiTheme="minorHAnsi" w:eastAsiaTheme="minorEastAsia" w:hAnsiTheme="minorHAnsi" w:cstheme="minorHAnsi"/>
                <w:b/>
                <w:bCs/>
                <w:i/>
                <w:iCs/>
                <w:sz w:val="20"/>
                <w:szCs w:val="20"/>
                <w:lang w:val="es-ES"/>
              </w:rPr>
              <w:t>Género</w:t>
            </w:r>
            <w:r w:rsidR="00103629">
              <w:rPr>
                <w:rFonts w:asciiTheme="minorHAnsi" w:eastAsiaTheme="minorEastAsia" w:hAnsiTheme="minorHAnsi" w:cstheme="minorHAnsi"/>
                <w:b/>
                <w:bCs/>
                <w:i/>
                <w:iCs/>
                <w:sz w:val="20"/>
                <w:szCs w:val="20"/>
                <w:lang w:val="es-ES"/>
              </w:rPr>
              <w:t xml:space="preserve"> </w:t>
            </w:r>
            <w:r w:rsidR="00DE5494">
              <w:rPr>
                <w:rFonts w:asciiTheme="minorHAnsi" w:eastAsiaTheme="minorEastAsia" w:hAnsiTheme="minorHAnsi" w:cstheme="minorHAnsi"/>
                <w:sz w:val="20"/>
                <w:szCs w:val="20"/>
                <w:lang w:val="es-ES"/>
              </w:rPr>
              <w:t xml:space="preserve">para </w:t>
            </w:r>
            <w:r w:rsidR="00D06A2E">
              <w:rPr>
                <w:rFonts w:asciiTheme="minorHAnsi" w:eastAsiaTheme="minorEastAsia" w:hAnsiTheme="minorHAnsi" w:cstheme="minorHAnsi"/>
                <w:sz w:val="20"/>
                <w:szCs w:val="20"/>
                <w:lang w:val="es-ES"/>
              </w:rPr>
              <w:t xml:space="preserve">promover </w:t>
            </w:r>
            <w:r w:rsidR="00DE5494">
              <w:rPr>
                <w:rFonts w:asciiTheme="minorHAnsi" w:eastAsiaTheme="minorEastAsia" w:hAnsiTheme="minorHAnsi" w:cstheme="minorHAnsi"/>
                <w:sz w:val="20"/>
                <w:szCs w:val="20"/>
                <w:lang w:val="es-ES"/>
              </w:rPr>
              <w:t>un impacto positivo para los beneficiarios del proyecto. P</w:t>
            </w:r>
            <w:r w:rsidR="00103629">
              <w:rPr>
                <w:rFonts w:asciiTheme="minorHAnsi" w:eastAsiaTheme="minorEastAsia" w:hAnsiTheme="minorHAnsi" w:cstheme="minorHAnsi"/>
                <w:sz w:val="20"/>
                <w:szCs w:val="20"/>
                <w:lang w:val="es-ES"/>
              </w:rPr>
              <w:t xml:space="preserve">ara ello, </w:t>
            </w:r>
            <w:r w:rsidR="00D06A2E">
              <w:rPr>
                <w:rFonts w:asciiTheme="minorHAnsi" w:eastAsiaTheme="minorEastAsia" w:hAnsiTheme="minorHAnsi" w:cstheme="minorHAnsi"/>
                <w:sz w:val="20"/>
                <w:szCs w:val="20"/>
                <w:lang w:val="es-ES"/>
              </w:rPr>
              <w:t xml:space="preserve">se </w:t>
            </w:r>
            <w:r w:rsidR="00103629">
              <w:rPr>
                <w:rFonts w:asciiTheme="minorHAnsi" w:eastAsiaTheme="minorEastAsia" w:hAnsiTheme="minorHAnsi" w:cstheme="minorHAnsi"/>
                <w:sz w:val="20"/>
                <w:szCs w:val="20"/>
                <w:lang w:val="es-ES"/>
              </w:rPr>
              <w:t xml:space="preserve">está </w:t>
            </w:r>
            <w:r w:rsidR="00DE5494">
              <w:rPr>
                <w:rFonts w:asciiTheme="minorHAnsi" w:eastAsiaTheme="minorEastAsia" w:hAnsiTheme="minorHAnsi" w:cstheme="minorHAnsi"/>
                <w:sz w:val="20"/>
                <w:szCs w:val="20"/>
                <w:lang w:val="es-ES"/>
              </w:rPr>
              <w:t>construyendo</w:t>
            </w:r>
            <w:r w:rsidR="00103629">
              <w:rPr>
                <w:rFonts w:asciiTheme="minorHAnsi" w:eastAsiaTheme="minorEastAsia" w:hAnsiTheme="minorHAnsi" w:cstheme="minorHAnsi"/>
                <w:sz w:val="20"/>
                <w:szCs w:val="20"/>
                <w:lang w:val="es-ES"/>
              </w:rPr>
              <w:t xml:space="preserve"> un documento de </w:t>
            </w:r>
            <w:r w:rsidR="00DE5494">
              <w:rPr>
                <w:rFonts w:asciiTheme="minorHAnsi" w:eastAsiaTheme="minorEastAsia" w:hAnsiTheme="minorHAnsi" w:cstheme="minorHAnsi"/>
                <w:sz w:val="20"/>
                <w:szCs w:val="20"/>
                <w:lang w:val="es-ES"/>
              </w:rPr>
              <w:t>dicha</w:t>
            </w:r>
            <w:r w:rsidR="00103629">
              <w:rPr>
                <w:rFonts w:asciiTheme="minorHAnsi" w:eastAsiaTheme="minorEastAsia" w:hAnsiTheme="minorHAnsi" w:cstheme="minorHAnsi"/>
                <w:sz w:val="20"/>
                <w:szCs w:val="20"/>
                <w:lang w:val="es-ES"/>
              </w:rPr>
              <w:t xml:space="preserve"> estrategia </w:t>
            </w:r>
            <w:r w:rsidR="000600E2">
              <w:rPr>
                <w:rFonts w:asciiTheme="minorHAnsi" w:eastAsiaTheme="minorEastAsia" w:hAnsiTheme="minorHAnsi" w:cstheme="minorHAnsi"/>
                <w:sz w:val="20"/>
                <w:szCs w:val="20"/>
                <w:lang w:val="es-ES"/>
              </w:rPr>
              <w:t xml:space="preserve">de </w:t>
            </w:r>
            <w:r w:rsidR="00103629">
              <w:rPr>
                <w:rFonts w:asciiTheme="minorHAnsi" w:eastAsiaTheme="minorEastAsia" w:hAnsiTheme="minorHAnsi" w:cstheme="minorHAnsi"/>
                <w:sz w:val="20"/>
                <w:szCs w:val="20"/>
                <w:lang w:val="es-ES"/>
              </w:rPr>
              <w:t xml:space="preserve">manera </w:t>
            </w:r>
            <w:r w:rsidR="000600E2">
              <w:rPr>
                <w:rFonts w:asciiTheme="minorHAnsi" w:eastAsiaTheme="minorEastAsia" w:hAnsiTheme="minorHAnsi" w:cstheme="minorHAnsi"/>
                <w:sz w:val="20"/>
                <w:szCs w:val="20"/>
                <w:lang w:val="es-ES"/>
              </w:rPr>
              <w:t>colectiva</w:t>
            </w:r>
            <w:r w:rsidR="00103629">
              <w:rPr>
                <w:rFonts w:asciiTheme="minorHAnsi" w:eastAsiaTheme="minorEastAsia" w:hAnsiTheme="minorHAnsi" w:cstheme="minorHAnsi"/>
                <w:sz w:val="20"/>
                <w:szCs w:val="20"/>
                <w:lang w:val="es-ES"/>
              </w:rPr>
              <w:t xml:space="preserve"> con los actores </w:t>
            </w:r>
            <w:r w:rsidR="00D06A2E">
              <w:rPr>
                <w:rFonts w:asciiTheme="minorHAnsi" w:eastAsiaTheme="minorEastAsia" w:hAnsiTheme="minorHAnsi" w:cstheme="minorHAnsi"/>
                <w:sz w:val="20"/>
                <w:szCs w:val="20"/>
                <w:lang w:val="es-ES"/>
              </w:rPr>
              <w:t>y permita</w:t>
            </w:r>
            <w:r w:rsidR="00103629">
              <w:rPr>
                <w:rFonts w:asciiTheme="minorHAnsi" w:eastAsiaTheme="minorEastAsia" w:hAnsiTheme="minorHAnsi" w:cstheme="minorHAnsi"/>
                <w:sz w:val="20"/>
                <w:szCs w:val="20"/>
                <w:lang w:val="es-ES"/>
              </w:rPr>
              <w:t xml:space="preserve"> una mayor </w:t>
            </w:r>
            <w:r w:rsidR="00103629" w:rsidRPr="00674524">
              <w:rPr>
                <w:rFonts w:asciiTheme="minorHAnsi" w:eastAsiaTheme="minorEastAsia" w:hAnsiTheme="minorHAnsi" w:cstheme="minorHAnsi"/>
                <w:sz w:val="20"/>
                <w:szCs w:val="20"/>
                <w:lang w:val="es-ES"/>
              </w:rPr>
              <w:t xml:space="preserve">participación directa de </w:t>
            </w:r>
            <w:r w:rsidR="00DE5494">
              <w:rPr>
                <w:rFonts w:asciiTheme="minorHAnsi" w:eastAsiaTheme="minorEastAsia" w:hAnsiTheme="minorHAnsi" w:cstheme="minorHAnsi"/>
                <w:sz w:val="20"/>
                <w:szCs w:val="20"/>
                <w:lang w:val="es-ES"/>
              </w:rPr>
              <w:t xml:space="preserve">las </w:t>
            </w:r>
            <w:r w:rsidR="00103629" w:rsidRPr="00674524">
              <w:rPr>
                <w:rFonts w:asciiTheme="minorHAnsi" w:eastAsiaTheme="minorEastAsia" w:hAnsiTheme="minorHAnsi" w:cstheme="minorHAnsi"/>
                <w:sz w:val="20"/>
                <w:szCs w:val="20"/>
                <w:lang w:val="es-ES"/>
              </w:rPr>
              <w:t>mujeres</w:t>
            </w:r>
            <w:r w:rsidR="00103629">
              <w:rPr>
                <w:rFonts w:asciiTheme="minorHAnsi" w:eastAsiaTheme="minorEastAsia" w:hAnsiTheme="minorHAnsi" w:cstheme="minorHAnsi"/>
                <w:sz w:val="20"/>
                <w:szCs w:val="20"/>
                <w:lang w:val="es-ES"/>
              </w:rPr>
              <w:t xml:space="preserve">, con toma de </w:t>
            </w:r>
            <w:r w:rsidR="00167812">
              <w:rPr>
                <w:rFonts w:asciiTheme="minorHAnsi" w:eastAsiaTheme="minorEastAsia" w:hAnsiTheme="minorHAnsi" w:cstheme="minorHAnsi"/>
                <w:sz w:val="20"/>
                <w:szCs w:val="20"/>
                <w:lang w:val="es-ES"/>
              </w:rPr>
              <w:t>decisiones</w:t>
            </w:r>
            <w:r w:rsidR="00167812" w:rsidRPr="00674524">
              <w:rPr>
                <w:rFonts w:asciiTheme="minorHAnsi" w:eastAsiaTheme="minorEastAsia" w:hAnsiTheme="minorHAnsi" w:cstheme="minorHAnsi"/>
                <w:sz w:val="20"/>
                <w:szCs w:val="20"/>
                <w:lang w:val="es-ES"/>
              </w:rPr>
              <w:t xml:space="preserve"> </w:t>
            </w:r>
            <w:r w:rsidR="00167812">
              <w:rPr>
                <w:rFonts w:asciiTheme="minorHAnsi" w:eastAsiaTheme="minorEastAsia" w:hAnsiTheme="minorHAnsi" w:cstheme="minorHAnsi"/>
                <w:sz w:val="20"/>
                <w:szCs w:val="20"/>
                <w:lang w:val="es-ES"/>
              </w:rPr>
              <w:t>y</w:t>
            </w:r>
            <w:r w:rsidR="00103629">
              <w:rPr>
                <w:rFonts w:asciiTheme="minorHAnsi" w:eastAsiaTheme="minorEastAsia" w:hAnsiTheme="minorHAnsi" w:cstheme="minorHAnsi"/>
                <w:sz w:val="20"/>
                <w:szCs w:val="20"/>
                <w:lang w:val="es-ES"/>
              </w:rPr>
              <w:t xml:space="preserve"> se reflej</w:t>
            </w:r>
            <w:r w:rsidR="00DE5494">
              <w:rPr>
                <w:rFonts w:asciiTheme="minorHAnsi" w:eastAsiaTheme="minorEastAsia" w:hAnsiTheme="minorHAnsi" w:cstheme="minorHAnsi"/>
                <w:sz w:val="20"/>
                <w:szCs w:val="20"/>
                <w:lang w:val="es-ES"/>
              </w:rPr>
              <w:t>e</w:t>
            </w:r>
            <w:r w:rsidR="00103629">
              <w:rPr>
                <w:rFonts w:asciiTheme="minorHAnsi" w:eastAsiaTheme="minorEastAsia" w:hAnsiTheme="minorHAnsi" w:cstheme="minorHAnsi"/>
                <w:sz w:val="20"/>
                <w:szCs w:val="20"/>
                <w:lang w:val="es-ES"/>
              </w:rPr>
              <w:t xml:space="preserve"> </w:t>
            </w:r>
            <w:r w:rsidR="00103629" w:rsidRPr="00674524">
              <w:rPr>
                <w:rFonts w:asciiTheme="minorHAnsi" w:eastAsiaTheme="minorEastAsia" w:hAnsiTheme="minorHAnsi" w:cstheme="minorHAnsi"/>
                <w:sz w:val="20"/>
                <w:szCs w:val="20"/>
                <w:lang w:val="es-ES"/>
              </w:rPr>
              <w:t xml:space="preserve">en </w:t>
            </w:r>
            <w:r w:rsidR="00103629">
              <w:rPr>
                <w:rFonts w:asciiTheme="minorHAnsi" w:eastAsiaTheme="minorEastAsia" w:hAnsiTheme="minorHAnsi" w:cstheme="minorHAnsi"/>
                <w:sz w:val="20"/>
                <w:szCs w:val="20"/>
                <w:lang w:val="es-ES"/>
              </w:rPr>
              <w:t xml:space="preserve">los </w:t>
            </w:r>
            <w:r w:rsidR="00103629" w:rsidRPr="00674524">
              <w:rPr>
                <w:rFonts w:asciiTheme="minorHAnsi" w:eastAsiaTheme="minorEastAsia" w:hAnsiTheme="minorHAnsi" w:cstheme="minorHAnsi"/>
                <w:sz w:val="20"/>
                <w:szCs w:val="20"/>
                <w:lang w:val="es-ES"/>
              </w:rPr>
              <w:t>planes e instrumentos de gestión del territorio</w:t>
            </w:r>
            <w:r w:rsidR="00103629">
              <w:rPr>
                <w:rFonts w:asciiTheme="minorHAnsi" w:eastAsiaTheme="minorEastAsia" w:hAnsiTheme="minorHAnsi" w:cstheme="minorHAnsi"/>
                <w:sz w:val="20"/>
                <w:szCs w:val="20"/>
                <w:lang w:val="es-ES"/>
              </w:rPr>
              <w:t xml:space="preserve"> para </w:t>
            </w:r>
            <w:r w:rsidR="00167812">
              <w:rPr>
                <w:rFonts w:asciiTheme="minorHAnsi" w:eastAsiaTheme="minorEastAsia" w:hAnsiTheme="minorHAnsi" w:cstheme="minorHAnsi"/>
                <w:sz w:val="20"/>
                <w:szCs w:val="20"/>
                <w:lang w:val="es-ES"/>
              </w:rPr>
              <w:t xml:space="preserve">un </w:t>
            </w:r>
            <w:r w:rsidR="00167812" w:rsidRPr="00674524">
              <w:rPr>
                <w:rFonts w:asciiTheme="minorHAnsi" w:eastAsiaTheme="minorEastAsia" w:hAnsiTheme="minorHAnsi" w:cstheme="minorHAnsi"/>
                <w:sz w:val="20"/>
                <w:szCs w:val="20"/>
                <w:lang w:val="es-ES"/>
              </w:rPr>
              <w:t>acceso</w:t>
            </w:r>
            <w:r w:rsidR="00103629" w:rsidRPr="00674524">
              <w:rPr>
                <w:rFonts w:asciiTheme="minorHAnsi" w:eastAsiaTheme="minorEastAsia" w:hAnsiTheme="minorHAnsi" w:cstheme="minorHAnsi"/>
                <w:sz w:val="20"/>
                <w:szCs w:val="20"/>
                <w:lang w:val="es-ES"/>
              </w:rPr>
              <w:t xml:space="preserve"> equitativo y con pertinencia cultural de mujeres indígenas a </w:t>
            </w:r>
            <w:r w:rsidR="00103629">
              <w:rPr>
                <w:rFonts w:asciiTheme="minorHAnsi" w:eastAsiaTheme="minorEastAsia" w:hAnsiTheme="minorHAnsi" w:cstheme="minorHAnsi"/>
                <w:sz w:val="20"/>
                <w:szCs w:val="20"/>
                <w:lang w:val="es-ES"/>
              </w:rPr>
              <w:t xml:space="preserve">las diferentes </w:t>
            </w:r>
            <w:r w:rsidR="00103629" w:rsidRPr="00674524">
              <w:rPr>
                <w:rFonts w:asciiTheme="minorHAnsi" w:eastAsiaTheme="minorEastAsia" w:hAnsiTheme="minorHAnsi" w:cstheme="minorHAnsi"/>
                <w:sz w:val="20"/>
                <w:szCs w:val="20"/>
                <w:lang w:val="es-ES"/>
              </w:rPr>
              <w:t>iniciativas de desarrollo económico sostenibles en el marco del Proyecto</w:t>
            </w:r>
            <w:r w:rsidR="00103629">
              <w:rPr>
                <w:rFonts w:asciiTheme="minorHAnsi" w:eastAsiaTheme="minorEastAsia" w:hAnsiTheme="minorHAnsi" w:cstheme="minorHAnsi"/>
                <w:sz w:val="20"/>
                <w:szCs w:val="20"/>
                <w:lang w:val="es-ES"/>
              </w:rPr>
              <w:t xml:space="preserve"> y de sus planes de vida</w:t>
            </w:r>
            <w:r w:rsidR="00103629" w:rsidRPr="00674524">
              <w:rPr>
                <w:rFonts w:asciiTheme="minorHAnsi" w:eastAsiaTheme="minorEastAsia" w:hAnsiTheme="minorHAnsi" w:cstheme="minorHAnsi"/>
                <w:sz w:val="20"/>
                <w:szCs w:val="20"/>
                <w:lang w:val="es-ES"/>
              </w:rPr>
              <w:t>.</w:t>
            </w:r>
          </w:p>
        </w:tc>
      </w:tr>
    </w:tbl>
    <w:p w14:paraId="0FB9263E" w14:textId="2AE51326" w:rsidR="31BDC04C" w:rsidRPr="00841485" w:rsidRDefault="31BDC04C" w:rsidP="00841485">
      <w:pPr>
        <w:rPr>
          <w:rFonts w:asciiTheme="minorHAnsi" w:hAnsiTheme="minorHAnsi" w:cstheme="minorHAnsi"/>
          <w:b/>
          <w:bCs/>
          <w:sz w:val="20"/>
          <w:szCs w:val="20"/>
          <w:lang w:val="es-ES"/>
        </w:rPr>
      </w:pPr>
    </w:p>
    <w:p w14:paraId="74FB7386" w14:textId="6D8BD224" w:rsidR="001B19B3" w:rsidRDefault="001B19B3" w:rsidP="005400B0">
      <w:pPr>
        <w:pStyle w:val="ListParagraph"/>
        <w:rPr>
          <w:rFonts w:asciiTheme="minorHAnsi" w:hAnsiTheme="minorHAnsi" w:cstheme="minorHAnsi"/>
          <w:b/>
          <w:bCs/>
          <w:sz w:val="20"/>
          <w:szCs w:val="20"/>
          <w:lang w:val="es-ES"/>
        </w:rPr>
      </w:pPr>
    </w:p>
    <w:p w14:paraId="350E1432" w14:textId="4C068EE7" w:rsidR="31BDC04C" w:rsidRPr="006C608C" w:rsidRDefault="31BDC04C"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GENDER MARKER </w:t>
      </w:r>
      <w:r w:rsidRPr="00043D94">
        <w:rPr>
          <w:rFonts w:asciiTheme="minorHAnsi" w:eastAsiaTheme="minorEastAsia" w:hAnsiTheme="minorHAnsi" w:cstheme="minorHAnsi"/>
          <w:b/>
          <w:bCs/>
          <w:sz w:val="16"/>
          <w:szCs w:val="16"/>
          <w:lang w:val="es-ES"/>
        </w:rPr>
        <w:footnoteReference w:id="40"/>
      </w:r>
    </w:p>
    <w:p w14:paraId="3EE2A8AB" w14:textId="0838CC45" w:rsidR="006C608C" w:rsidRPr="006C608C" w:rsidRDefault="00841485" w:rsidP="00841485">
      <w:pPr>
        <w:ind w:left="360"/>
        <w:rPr>
          <w:rFonts w:asciiTheme="minorHAnsi" w:eastAsiaTheme="minorEastAsia" w:hAnsiTheme="minorHAnsi" w:cstheme="minorHAnsi"/>
          <w:sz w:val="20"/>
          <w:szCs w:val="20"/>
          <w:lang w:val="es-ES"/>
        </w:rPr>
      </w:pPr>
      <w:r w:rsidRPr="00841485">
        <w:rPr>
          <w:rFonts w:asciiTheme="minorHAnsi" w:eastAsiaTheme="minorEastAsia" w:hAnsiTheme="minorHAnsi" w:cstheme="minorHAnsi"/>
          <w:sz w:val="20"/>
          <w:szCs w:val="20"/>
          <w:lang w:val="es-ES"/>
        </w:rPr>
        <w:t xml:space="preserve">Especifique de qué manera el proyecto incorporó el enfoque de género en su estrategia de intervención y comente los principales resultados </w:t>
      </w:r>
      <w:r>
        <w:rPr>
          <w:rFonts w:asciiTheme="minorHAnsi" w:eastAsiaTheme="minorEastAsia" w:hAnsiTheme="minorHAnsi" w:cstheme="minorHAnsi"/>
          <w:sz w:val="20"/>
          <w:szCs w:val="20"/>
          <w:lang w:val="es-ES"/>
        </w:rPr>
        <w:t xml:space="preserve">(no actividades) </w:t>
      </w:r>
      <w:r w:rsidR="78958753" w:rsidRPr="006C608C">
        <w:rPr>
          <w:rFonts w:asciiTheme="minorHAnsi" w:eastAsiaTheme="minorEastAsia" w:hAnsiTheme="minorHAnsi" w:cstheme="minorHAnsi"/>
          <w:sz w:val="20"/>
          <w:szCs w:val="20"/>
          <w:lang w:val="es-ES"/>
        </w:rPr>
        <w:t xml:space="preserve">del proyecto </w:t>
      </w:r>
      <w:r w:rsidR="00C05DD4" w:rsidRPr="006C608C">
        <w:rPr>
          <w:rFonts w:asciiTheme="minorHAnsi" w:eastAsiaTheme="minorEastAsia" w:hAnsiTheme="minorHAnsi" w:cstheme="minorHAnsi"/>
          <w:sz w:val="20"/>
          <w:szCs w:val="20"/>
          <w:lang w:val="es-ES"/>
        </w:rPr>
        <w:t>en relación con</w:t>
      </w:r>
      <w:r w:rsidR="78958753" w:rsidRPr="006C608C">
        <w:rPr>
          <w:rFonts w:asciiTheme="minorHAnsi" w:eastAsiaTheme="minorEastAsia" w:hAnsiTheme="minorHAnsi" w:cstheme="minorHAnsi"/>
          <w:sz w:val="20"/>
          <w:szCs w:val="20"/>
          <w:lang w:val="es-ES"/>
        </w:rPr>
        <w:t xml:space="preserve"> igualdad de género (transversalización del enfoque de género, participación, acciones frente a situaciones y condiciones de mujeres y niñas en situación de vulnerabilidad)</w:t>
      </w:r>
      <w:r w:rsidR="006C608C" w:rsidRPr="006C608C">
        <w:rPr>
          <w:rFonts w:asciiTheme="minorHAnsi" w:eastAsiaTheme="minorEastAsia" w:hAnsiTheme="minorHAnsi" w:cstheme="minorHAnsi"/>
          <w:sz w:val="20"/>
          <w:szCs w:val="20"/>
          <w:lang w:val="es-ES"/>
        </w:rPr>
        <w:t>.</w:t>
      </w:r>
    </w:p>
    <w:p w14:paraId="67EA005F" w14:textId="3134C3FF" w:rsidR="004F11CB" w:rsidRDefault="006C608C" w:rsidP="00841485">
      <w:pPr>
        <w:ind w:left="36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Si es que cuenta con algún indicador </w:t>
      </w:r>
      <w:r w:rsidR="00EE4FE6">
        <w:rPr>
          <w:rFonts w:asciiTheme="minorHAnsi" w:eastAsiaTheme="minorEastAsia" w:hAnsiTheme="minorHAnsi" w:cstheme="minorHAnsi"/>
          <w:sz w:val="20"/>
          <w:szCs w:val="20"/>
          <w:lang w:val="es-ES"/>
        </w:rPr>
        <w:t>del proyecto que haga referencia a igualdad de género</w:t>
      </w:r>
      <w:r w:rsidRPr="006C608C">
        <w:rPr>
          <w:rFonts w:asciiTheme="minorHAnsi" w:eastAsiaTheme="minorEastAsia" w:hAnsiTheme="minorHAnsi" w:cstheme="minorHAnsi"/>
          <w:sz w:val="20"/>
          <w:szCs w:val="20"/>
          <w:lang w:val="es-ES"/>
        </w:rPr>
        <w:t>, favor especificar.</w:t>
      </w:r>
    </w:p>
    <w:p w14:paraId="38F6A5B3" w14:textId="14BF2FA2" w:rsidR="31BDC04C" w:rsidRPr="006C608C" w:rsidRDefault="31BDC04C" w:rsidP="78958753">
      <w:pPr>
        <w:ind w:left="284"/>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7486"/>
      </w:tblGrid>
      <w:tr w:rsidR="31BDC04C" w:rsidRPr="00674524" w14:paraId="006A3E41" w14:textId="77777777" w:rsidTr="00C930CD">
        <w:tc>
          <w:tcPr>
            <w:tcW w:w="1422" w:type="dxa"/>
            <w:tcBorders>
              <w:bottom w:val="single" w:sz="4" w:space="0" w:color="auto"/>
            </w:tcBorders>
            <w:shd w:val="clear" w:color="auto" w:fill="C0C0C0"/>
          </w:tcPr>
          <w:p w14:paraId="5FDCD6C9" w14:textId="5CB71DD0"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Gender Marker al cual ha sido alineado</w:t>
            </w:r>
          </w:p>
        </w:tc>
        <w:tc>
          <w:tcPr>
            <w:tcW w:w="7486" w:type="dxa"/>
            <w:shd w:val="clear" w:color="auto" w:fill="C0C0C0"/>
          </w:tcPr>
          <w:p w14:paraId="67B1DD0C" w14:textId="02388FF1"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Descripción</w:t>
            </w:r>
            <w:r w:rsidR="00EE4FE6" w:rsidRPr="00674524">
              <w:rPr>
                <w:rFonts w:asciiTheme="minorHAnsi" w:eastAsiaTheme="minorEastAsia" w:hAnsiTheme="minorHAnsi" w:cstheme="minorHAnsi"/>
                <w:b/>
                <w:bCs/>
                <w:sz w:val="20"/>
                <w:szCs w:val="20"/>
              </w:rPr>
              <w:t xml:space="preserve"> de Resultados</w:t>
            </w:r>
          </w:p>
        </w:tc>
      </w:tr>
      <w:tr w:rsidR="31BDC04C" w:rsidRPr="00674524" w14:paraId="681B06FD" w14:textId="77777777" w:rsidTr="00C930CD">
        <w:tc>
          <w:tcPr>
            <w:tcW w:w="1422" w:type="dxa"/>
            <w:shd w:val="clear" w:color="auto" w:fill="FFFFFF" w:themeFill="background1"/>
          </w:tcPr>
          <w:p w14:paraId="44516E20" w14:textId="15F0F4BC" w:rsidR="31BDC04C" w:rsidRPr="00674524" w:rsidRDefault="00C930CD" w:rsidP="78958753">
            <w:pPr>
              <w:jc w:val="center"/>
              <w:rPr>
                <w:rFonts w:asciiTheme="minorHAnsi" w:eastAsiaTheme="minorEastAsia" w:hAnsiTheme="minorHAnsi" w:cstheme="minorHAnsi"/>
                <w:b/>
                <w:bCs/>
                <w:sz w:val="20"/>
                <w:szCs w:val="20"/>
              </w:rPr>
            </w:pPr>
            <w:r w:rsidRPr="00674524">
              <w:rPr>
                <w:rFonts w:asciiTheme="minorHAnsi" w:hAnsiTheme="minorHAnsi" w:cstheme="minorHAnsi"/>
                <w:sz w:val="16"/>
                <w:szCs w:val="16"/>
              </w:rPr>
              <w:t>GEN 2</w:t>
            </w:r>
          </w:p>
        </w:tc>
        <w:tc>
          <w:tcPr>
            <w:tcW w:w="7486" w:type="dxa"/>
          </w:tcPr>
          <w:p w14:paraId="053054B0"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En el marco del proyecto ha elaborado el documento base </w:t>
            </w:r>
            <w:r w:rsidRPr="00674524">
              <w:rPr>
                <w:rFonts w:asciiTheme="minorHAnsi" w:eastAsiaTheme="minorEastAsia" w:hAnsiTheme="minorHAnsi" w:cstheme="minorHAnsi"/>
                <w:b/>
                <w:bCs/>
                <w:i/>
                <w:iCs/>
                <w:sz w:val="20"/>
                <w:szCs w:val="20"/>
                <w:lang w:val="es-ES"/>
              </w:rPr>
              <w:t>“Estrategia para la Transversalización de Género e Interculturalidad”</w:t>
            </w:r>
            <w:r w:rsidRPr="00674524">
              <w:rPr>
                <w:rFonts w:asciiTheme="minorHAnsi" w:eastAsiaTheme="minorEastAsia" w:hAnsiTheme="minorHAnsi" w:cstheme="minorHAnsi"/>
                <w:sz w:val="20"/>
                <w:szCs w:val="20"/>
                <w:lang w:val="es-ES"/>
              </w:rPr>
              <w:t xml:space="preserve"> que contempla cuatro objetivos los cuales han sido alineados a cada resultado del proyecto y que será de guía para acciones futuras del mismo.</w:t>
            </w:r>
          </w:p>
          <w:p w14:paraId="2A2D8788"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Estos cuatro objetivos contemplan:  </w:t>
            </w:r>
            <w:r w:rsidRPr="00674524">
              <w:rPr>
                <w:rFonts w:asciiTheme="minorHAnsi" w:eastAsiaTheme="minorEastAsia" w:hAnsiTheme="minorHAnsi" w:cstheme="minorHAnsi"/>
                <w:b/>
                <w:bCs/>
                <w:sz w:val="20"/>
                <w:szCs w:val="20"/>
                <w:lang w:val="es-ES"/>
              </w:rPr>
              <w:t>1:</w:t>
            </w:r>
            <w:r w:rsidRPr="00674524">
              <w:rPr>
                <w:rFonts w:asciiTheme="minorHAnsi" w:eastAsiaTheme="minorEastAsia" w:hAnsiTheme="minorHAnsi" w:cstheme="minorHAnsi"/>
                <w:sz w:val="20"/>
                <w:szCs w:val="20"/>
                <w:lang w:val="es-ES"/>
              </w:rPr>
              <w:t xml:space="preserve"> Analizar, planificar y validar participativamente la estrategia de género e interculturalidad, asegurando la participación directa de mujeres </w:t>
            </w:r>
            <w:r w:rsidRPr="00674524">
              <w:rPr>
                <w:rFonts w:asciiTheme="minorHAnsi" w:eastAsiaTheme="minorEastAsia" w:hAnsiTheme="minorHAnsi" w:cstheme="minorHAnsi"/>
                <w:b/>
                <w:bCs/>
                <w:sz w:val="20"/>
                <w:szCs w:val="20"/>
                <w:lang w:val="es-ES"/>
              </w:rPr>
              <w:t>2:</w:t>
            </w:r>
            <w:r w:rsidRPr="00674524">
              <w:rPr>
                <w:rFonts w:asciiTheme="minorHAnsi" w:eastAsiaTheme="minorEastAsia" w:hAnsiTheme="minorHAnsi" w:cstheme="minorHAnsi"/>
                <w:sz w:val="20"/>
                <w:szCs w:val="20"/>
                <w:lang w:val="es-ES"/>
              </w:rPr>
              <w:t xml:space="preserve"> Fortalecer las capacidades de los actores del proyecto, para conocer e incorporar el enfoque de género e interculturalidad en planes e instrumentos de gestión del territorio, </w:t>
            </w:r>
            <w:r w:rsidRPr="00674524">
              <w:rPr>
                <w:rFonts w:asciiTheme="minorHAnsi" w:eastAsiaTheme="minorEastAsia" w:hAnsiTheme="minorHAnsi" w:cstheme="minorHAnsi"/>
                <w:b/>
                <w:bCs/>
                <w:sz w:val="20"/>
                <w:szCs w:val="20"/>
                <w:lang w:val="es-ES"/>
              </w:rPr>
              <w:t>3</w:t>
            </w:r>
            <w:r w:rsidRPr="00674524">
              <w:rPr>
                <w:rFonts w:asciiTheme="minorHAnsi" w:eastAsiaTheme="minorEastAsia" w:hAnsiTheme="minorHAnsi" w:cstheme="minorHAnsi"/>
                <w:sz w:val="20"/>
                <w:szCs w:val="20"/>
                <w:lang w:val="es-ES"/>
              </w:rPr>
              <w:t>: Fortalecer la participación de los actores del proyecto, principalmente de las mujeres en los distintos espacios de toma de decisiones de la gestión del territorio, relacionados al proyecto</w:t>
            </w:r>
            <w:r w:rsidRPr="00674524">
              <w:rPr>
                <w:rFonts w:asciiTheme="minorHAnsi" w:eastAsiaTheme="minorEastAsia" w:hAnsiTheme="minorHAnsi" w:cstheme="minorHAnsi"/>
                <w:b/>
                <w:bCs/>
                <w:sz w:val="20"/>
                <w:szCs w:val="20"/>
                <w:lang w:val="es-ES"/>
              </w:rPr>
              <w:t>, 4:</w:t>
            </w:r>
            <w:r w:rsidRPr="00674524">
              <w:rPr>
                <w:rFonts w:asciiTheme="minorHAnsi" w:eastAsiaTheme="minorEastAsia" w:hAnsiTheme="minorHAnsi" w:cstheme="minorHAnsi"/>
                <w:sz w:val="20"/>
                <w:szCs w:val="20"/>
                <w:lang w:val="es-ES"/>
              </w:rPr>
              <w:t xml:space="preserve"> Promover el acceso equitativo y con pertinencia cultural de mujeres indígenas a iniciativas de desarrollo económico sostenibles en el marco del Proyecto.</w:t>
            </w:r>
          </w:p>
          <w:p w14:paraId="13A5D670" w14:textId="33D77BF4" w:rsidR="31BDC04C" w:rsidRPr="00D06A2E" w:rsidRDefault="00C930CD" w:rsidP="78958753">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Cabe mencionar que el documento está pendiente de validación conjunta con los socios implementadores, así como con las organizaciones indígenas.</w:t>
            </w:r>
          </w:p>
        </w:tc>
      </w:tr>
    </w:tbl>
    <w:p w14:paraId="00CD4726" w14:textId="66D1BB7B" w:rsidR="31BDC04C" w:rsidRPr="006C608C" w:rsidRDefault="31BDC04C" w:rsidP="78958753">
      <w:pPr>
        <w:rPr>
          <w:rFonts w:asciiTheme="minorHAnsi" w:eastAsiaTheme="minorEastAsia" w:hAnsiTheme="minorHAnsi" w:cstheme="minorHAnsi"/>
          <w:b/>
          <w:bCs/>
          <w:sz w:val="20"/>
          <w:szCs w:val="20"/>
          <w:lang w:val="es-ES"/>
        </w:rPr>
      </w:pPr>
    </w:p>
    <w:tbl>
      <w:tblPr>
        <w:tblStyle w:val="TableGrid"/>
        <w:tblW w:w="0" w:type="auto"/>
        <w:tblInd w:w="175" w:type="dxa"/>
        <w:tblLook w:val="04A0" w:firstRow="1" w:lastRow="0" w:firstColumn="1" w:lastColumn="0" w:noHBand="0" w:noVBand="1"/>
      </w:tblPr>
      <w:tblGrid>
        <w:gridCol w:w="1350"/>
        <w:gridCol w:w="7491"/>
      </w:tblGrid>
      <w:tr w:rsidR="006C608C" w:rsidRPr="00674524" w14:paraId="0CABD9EF" w14:textId="77777777" w:rsidTr="006C608C">
        <w:trPr>
          <w:trHeight w:val="782"/>
        </w:trPr>
        <w:tc>
          <w:tcPr>
            <w:tcW w:w="1350" w:type="dxa"/>
            <w:shd w:val="clear" w:color="auto" w:fill="BFBFBF" w:themeFill="background1" w:themeFillShade="BF"/>
          </w:tcPr>
          <w:p w14:paraId="0C621356" w14:textId="6E7A4B00" w:rsidR="006C608C" w:rsidRPr="00674524" w:rsidRDefault="006C608C" w:rsidP="78958753">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w:t>
            </w:r>
            <w:r w:rsidR="00EE4FE6" w:rsidRPr="00674524">
              <w:rPr>
                <w:rFonts w:asciiTheme="minorHAnsi" w:eastAsiaTheme="minorEastAsia" w:hAnsiTheme="minorHAnsi" w:cstheme="minorHAnsi"/>
                <w:b/>
                <w:bCs/>
                <w:sz w:val="20"/>
                <w:szCs w:val="20"/>
                <w:lang w:val="es-ES"/>
              </w:rPr>
              <w:t>sobre igualdad de g</w:t>
            </w:r>
            <w:r w:rsidR="00082305" w:rsidRPr="00674524">
              <w:rPr>
                <w:rFonts w:asciiTheme="minorHAnsi" w:eastAsiaTheme="minorEastAsia" w:hAnsiTheme="minorHAnsi" w:cstheme="minorHAnsi"/>
                <w:b/>
                <w:bCs/>
                <w:sz w:val="20"/>
                <w:szCs w:val="20"/>
                <w:lang w:val="es-ES"/>
              </w:rPr>
              <w:t>é</w:t>
            </w:r>
            <w:r w:rsidR="00EE4FE6" w:rsidRPr="00674524">
              <w:rPr>
                <w:rFonts w:asciiTheme="minorHAnsi" w:eastAsiaTheme="minorEastAsia" w:hAnsiTheme="minorHAnsi" w:cstheme="minorHAnsi"/>
                <w:b/>
                <w:bCs/>
                <w:sz w:val="20"/>
                <w:szCs w:val="20"/>
                <w:lang w:val="es-ES"/>
              </w:rPr>
              <w:t>nero (si hay)</w:t>
            </w:r>
          </w:p>
        </w:tc>
        <w:tc>
          <w:tcPr>
            <w:tcW w:w="7491" w:type="dxa"/>
          </w:tcPr>
          <w:p w14:paraId="3FE6887E" w14:textId="4176ABB8"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1: </w:t>
            </w:r>
            <w:r w:rsidRPr="00674524">
              <w:rPr>
                <w:rFonts w:asciiTheme="minorHAnsi" w:eastAsiaTheme="minorEastAsia" w:hAnsiTheme="minorHAnsi" w:cstheme="minorHAnsi"/>
                <w:sz w:val="20"/>
                <w:szCs w:val="20"/>
              </w:rPr>
              <w:t>E</w:t>
            </w:r>
            <w:r w:rsidRPr="00674524">
              <w:rPr>
                <w:rFonts w:asciiTheme="minorHAnsi" w:hAnsiTheme="minorHAnsi" w:cstheme="minorHAnsi"/>
                <w:sz w:val="20"/>
                <w:szCs w:val="20"/>
              </w:rPr>
              <w:t>strategia de género e interculturalidad validada e implementada participativamente por los actores involucrados, especialmente mujeres.</w:t>
            </w:r>
          </w:p>
          <w:p w14:paraId="0A0F26C3" w14:textId="77777777"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2: </w:t>
            </w:r>
            <w:r w:rsidRPr="00674524">
              <w:rPr>
                <w:rFonts w:asciiTheme="minorHAnsi" w:eastAsiaTheme="minorEastAsia" w:hAnsiTheme="minorHAnsi" w:cstheme="minorHAnsi"/>
                <w:sz w:val="20"/>
                <w:szCs w:val="20"/>
                <w:lang w:val="es-ES"/>
              </w:rPr>
              <w:t>N° de actores que conocen e incorporan acciones con un enfoque de género e interculturalidad en sus planes e instrumentos de gestión de territorio.</w:t>
            </w:r>
          </w:p>
          <w:p w14:paraId="024ECA48" w14:textId="77777777" w:rsidR="00C930CD"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3: </w:t>
            </w:r>
            <w:r w:rsidRPr="00674524">
              <w:rPr>
                <w:rFonts w:asciiTheme="minorHAnsi" w:eastAsiaTheme="minorEastAsia" w:hAnsiTheme="minorHAnsi" w:cstheme="minorHAnsi"/>
                <w:sz w:val="20"/>
                <w:szCs w:val="20"/>
                <w:lang w:val="es-ES"/>
              </w:rPr>
              <w:t>N° de actores, especialmente mujeres que fortalecen su participación en espacios de toma de decisiones y gestión del territorio relacionados al proyecto.</w:t>
            </w:r>
          </w:p>
          <w:p w14:paraId="298C7687" w14:textId="23B2CB8E" w:rsidR="006C608C" w:rsidRPr="00674524" w:rsidRDefault="00C930CD" w:rsidP="00C930CD">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4: </w:t>
            </w:r>
            <w:r w:rsidRPr="00674524">
              <w:rPr>
                <w:rFonts w:asciiTheme="minorHAnsi" w:eastAsiaTheme="minorEastAsia" w:hAnsiTheme="minorHAnsi" w:cstheme="minorHAnsi"/>
                <w:sz w:val="20"/>
                <w:szCs w:val="20"/>
                <w:lang w:val="es-ES"/>
              </w:rPr>
              <w:t>N° de iniciativas donde las mujeres acceden y participan de manera equitativa a iniciativas de desarrollo económico sostenibles en el marco del proyecto</w:t>
            </w:r>
          </w:p>
        </w:tc>
      </w:tr>
    </w:tbl>
    <w:p w14:paraId="7C261425" w14:textId="56D5F869" w:rsidR="006C608C" w:rsidRPr="006C608C" w:rsidRDefault="006C608C" w:rsidP="78958753">
      <w:pPr>
        <w:rPr>
          <w:rFonts w:asciiTheme="minorHAnsi" w:eastAsiaTheme="minorEastAsia" w:hAnsiTheme="minorHAnsi" w:cstheme="minorHAnsi"/>
          <w:b/>
          <w:bCs/>
          <w:sz w:val="20"/>
          <w:szCs w:val="20"/>
          <w:lang w:val="es-ES"/>
        </w:rPr>
      </w:pPr>
    </w:p>
    <w:p w14:paraId="69A7AD62" w14:textId="775E34CD" w:rsidR="00167812" w:rsidRDefault="00167812">
      <w:pPr>
        <w:spacing w:after="0"/>
        <w:jc w:val="left"/>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br w:type="page"/>
      </w:r>
    </w:p>
    <w:p w14:paraId="741C87EB" w14:textId="77777777" w:rsidR="006C608C" w:rsidRDefault="006C608C" w:rsidP="78958753">
      <w:pPr>
        <w:rPr>
          <w:rFonts w:asciiTheme="minorHAnsi" w:eastAsiaTheme="minorEastAsia" w:hAnsiTheme="minorHAnsi" w:cstheme="minorHAnsi"/>
          <w:b/>
          <w:bCs/>
          <w:sz w:val="20"/>
          <w:szCs w:val="20"/>
          <w:lang w:val="es-ES"/>
        </w:rPr>
      </w:pPr>
    </w:p>
    <w:p w14:paraId="11C86479" w14:textId="2D40547B" w:rsidR="31BDC04C" w:rsidRPr="006C608C"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BUENAS PRACTICAS Y LECCIONES APRENDIDAS </w:t>
      </w:r>
    </w:p>
    <w:p w14:paraId="7DCD3DAA" w14:textId="0818BE3C" w:rsidR="31BDC04C" w:rsidRPr="006C608C" w:rsidRDefault="78958753" w:rsidP="7895875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14:paraId="43B509F2" w14:textId="77777777" w:rsidR="31BDC04C" w:rsidRPr="006C608C" w:rsidRDefault="31BDC04C" w:rsidP="78958753">
      <w:pPr>
        <w:ind w:left="284"/>
        <w:rPr>
          <w:rFonts w:asciiTheme="minorHAnsi" w:eastAsiaTheme="minorEastAsia" w:hAnsiTheme="minorHAnsi" w:cstheme="minorHAnsi"/>
          <w:b/>
          <w:bCs/>
          <w:color w:val="0070C0"/>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95"/>
        <w:gridCol w:w="7190"/>
      </w:tblGrid>
      <w:tr w:rsidR="31BDC04C" w:rsidRPr="006C608C" w14:paraId="6F0CB054" w14:textId="77777777" w:rsidTr="004276D0">
        <w:trPr>
          <w:trHeight w:val="461"/>
        </w:trPr>
        <w:tc>
          <w:tcPr>
            <w:tcW w:w="1275" w:type="dxa"/>
            <w:tcBorders>
              <w:bottom w:val="single" w:sz="4" w:space="0" w:color="auto"/>
            </w:tcBorders>
            <w:shd w:val="clear" w:color="auto" w:fill="C0C0C0"/>
          </w:tcPr>
          <w:p w14:paraId="179992E3" w14:textId="293DF3E0" w:rsidR="31BDC04C" w:rsidRPr="006C608C" w:rsidRDefault="31BDC04C" w:rsidP="78958753">
            <w:pPr>
              <w:jc w:val="center"/>
              <w:rPr>
                <w:rFonts w:asciiTheme="minorHAnsi" w:eastAsiaTheme="minorEastAsia" w:hAnsiTheme="minorHAnsi" w:cstheme="minorHAnsi"/>
                <w:b/>
                <w:bCs/>
                <w:sz w:val="20"/>
                <w:szCs w:val="20"/>
              </w:rPr>
            </w:pPr>
          </w:p>
        </w:tc>
        <w:tc>
          <w:tcPr>
            <w:tcW w:w="495" w:type="dxa"/>
            <w:tcBorders>
              <w:bottom w:val="single" w:sz="4" w:space="0" w:color="auto"/>
            </w:tcBorders>
            <w:shd w:val="clear" w:color="auto" w:fill="C0C0C0"/>
          </w:tcPr>
          <w:p w14:paraId="4B6AE725"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7190" w:type="dxa"/>
            <w:shd w:val="clear" w:color="auto" w:fill="C0C0C0"/>
          </w:tcPr>
          <w:p w14:paraId="69CA89AB" w14:textId="77777777"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31BDC04C" w:rsidRPr="006C608C" w14:paraId="29D73A48" w14:textId="77777777" w:rsidTr="004276D0">
        <w:trPr>
          <w:trHeight w:val="461"/>
        </w:trPr>
        <w:tc>
          <w:tcPr>
            <w:tcW w:w="1275" w:type="dxa"/>
            <w:shd w:val="clear" w:color="auto" w:fill="FFFFFF" w:themeFill="background1"/>
          </w:tcPr>
          <w:p w14:paraId="1612C876" w14:textId="62409C13"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Buenas Prácticas</w:t>
            </w:r>
            <w:r w:rsidR="00151DD2">
              <w:rPr>
                <w:rFonts w:asciiTheme="minorHAnsi" w:eastAsiaTheme="minorEastAsia" w:hAnsiTheme="minorHAnsi" w:cstheme="minorHAnsi"/>
                <w:b/>
                <w:bCs/>
                <w:sz w:val="20"/>
                <w:szCs w:val="20"/>
              </w:rPr>
              <w:t xml:space="preserve"> </w:t>
            </w:r>
            <w:r w:rsidR="31BDC04C" w:rsidRPr="00151DD2">
              <w:rPr>
                <w:rFonts w:asciiTheme="minorHAnsi" w:eastAsiaTheme="minorEastAsia" w:hAnsiTheme="minorHAnsi" w:cstheme="minorHAnsi"/>
                <w:b/>
                <w:bCs/>
                <w:sz w:val="16"/>
                <w:szCs w:val="16"/>
              </w:rPr>
              <w:footnoteReference w:id="41"/>
            </w:r>
          </w:p>
        </w:tc>
        <w:tc>
          <w:tcPr>
            <w:tcW w:w="495" w:type="dxa"/>
            <w:shd w:val="clear" w:color="auto" w:fill="FFFFFF" w:themeFill="background1"/>
          </w:tcPr>
          <w:p w14:paraId="0EBC5524" w14:textId="77777777" w:rsidR="31BDC04C" w:rsidRPr="006C608C" w:rsidRDefault="78958753" w:rsidP="7895875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28E34A35" w14:textId="3E3EEEC9" w:rsidR="31BDC04C" w:rsidRPr="006C608C" w:rsidRDefault="00264163" w:rsidP="78958753">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L</w:t>
            </w:r>
            <w:r w:rsidR="00EB5EB8">
              <w:rPr>
                <w:rFonts w:asciiTheme="minorHAnsi" w:eastAsiaTheme="minorEastAsia" w:hAnsiTheme="minorHAnsi" w:cstheme="minorHAnsi"/>
                <w:sz w:val="20"/>
                <w:szCs w:val="20"/>
              </w:rPr>
              <w:t>a participación de poblaciones indígenas en el ciclo de</w:t>
            </w:r>
            <w:r w:rsidR="00713FF5">
              <w:rPr>
                <w:rFonts w:asciiTheme="minorHAnsi" w:eastAsiaTheme="minorEastAsia" w:hAnsiTheme="minorHAnsi" w:cstheme="minorHAnsi"/>
                <w:sz w:val="20"/>
                <w:szCs w:val="20"/>
              </w:rPr>
              <w:t xml:space="preserve"> planificación e </w:t>
            </w:r>
            <w:r w:rsidR="00EB5EB8">
              <w:rPr>
                <w:rFonts w:asciiTheme="minorHAnsi" w:eastAsiaTheme="minorEastAsia" w:hAnsiTheme="minorHAnsi" w:cstheme="minorHAnsi"/>
                <w:sz w:val="20"/>
                <w:szCs w:val="20"/>
              </w:rPr>
              <w:t xml:space="preserve">implementación del </w:t>
            </w:r>
            <w:r w:rsidR="00046FC2">
              <w:rPr>
                <w:rFonts w:asciiTheme="minorHAnsi" w:eastAsiaTheme="minorEastAsia" w:hAnsiTheme="minorHAnsi" w:cstheme="minorHAnsi"/>
                <w:sz w:val="20"/>
                <w:szCs w:val="20"/>
              </w:rPr>
              <w:t>proyecto</w:t>
            </w:r>
            <w:r>
              <w:rPr>
                <w:rFonts w:asciiTheme="minorHAnsi" w:eastAsiaTheme="minorEastAsia" w:hAnsiTheme="minorHAnsi" w:cstheme="minorHAnsi"/>
                <w:sz w:val="20"/>
                <w:szCs w:val="20"/>
              </w:rPr>
              <w:t xml:space="preserve"> ha sido clave para</w:t>
            </w:r>
            <w:r w:rsidR="00EB5EB8">
              <w:rPr>
                <w:rFonts w:asciiTheme="minorHAnsi" w:eastAsiaTheme="minorEastAsia" w:hAnsiTheme="minorHAnsi" w:cstheme="minorHAnsi"/>
                <w:sz w:val="20"/>
                <w:szCs w:val="20"/>
              </w:rPr>
              <w:t xml:space="preserve"> </w:t>
            </w:r>
            <w:r w:rsidR="006540EB">
              <w:rPr>
                <w:rFonts w:asciiTheme="minorHAnsi" w:eastAsiaTheme="minorEastAsia" w:hAnsiTheme="minorHAnsi" w:cstheme="minorHAnsi"/>
                <w:sz w:val="20"/>
                <w:szCs w:val="20"/>
              </w:rPr>
              <w:t>dar</w:t>
            </w:r>
            <w:r w:rsidR="00EB5EB8">
              <w:rPr>
                <w:rFonts w:asciiTheme="minorHAnsi" w:eastAsiaTheme="minorEastAsia" w:hAnsiTheme="minorHAnsi" w:cstheme="minorHAnsi"/>
                <w:sz w:val="20"/>
                <w:szCs w:val="20"/>
              </w:rPr>
              <w:t xml:space="preserve"> legitimidad a las decisiones </w:t>
            </w:r>
            <w:r w:rsidR="006540EB">
              <w:rPr>
                <w:rFonts w:asciiTheme="minorHAnsi" w:eastAsiaTheme="minorEastAsia" w:hAnsiTheme="minorHAnsi" w:cstheme="minorHAnsi"/>
                <w:sz w:val="20"/>
                <w:szCs w:val="20"/>
              </w:rPr>
              <w:t>y procesos que desarrolla el proyecto de manera conjunta con los socios implementadores.</w:t>
            </w:r>
          </w:p>
        </w:tc>
      </w:tr>
      <w:tr w:rsidR="00264163" w:rsidRPr="006C608C" w14:paraId="55F4A9ED" w14:textId="77777777" w:rsidTr="004276D0">
        <w:trPr>
          <w:trHeight w:val="461"/>
        </w:trPr>
        <w:tc>
          <w:tcPr>
            <w:tcW w:w="1275" w:type="dxa"/>
            <w:vMerge w:val="restart"/>
            <w:shd w:val="clear" w:color="auto" w:fill="FFFFFF" w:themeFill="background1"/>
          </w:tcPr>
          <w:p w14:paraId="34792E22" w14:textId="63B0699B" w:rsidR="00264163" w:rsidRPr="006C608C" w:rsidRDefault="00264163" w:rsidP="0026416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Lecciones Aprendidas</w:t>
            </w:r>
            <w:r>
              <w:rPr>
                <w:rFonts w:asciiTheme="minorHAnsi" w:eastAsiaTheme="minorEastAsia" w:hAnsiTheme="minorHAnsi" w:cstheme="minorHAnsi"/>
                <w:b/>
                <w:bCs/>
                <w:sz w:val="20"/>
                <w:szCs w:val="20"/>
              </w:rPr>
              <w:t xml:space="preserve"> </w:t>
            </w:r>
            <w:r w:rsidRPr="00151DD2">
              <w:rPr>
                <w:rFonts w:asciiTheme="minorHAnsi" w:eastAsiaTheme="minorEastAsia" w:hAnsiTheme="minorHAnsi" w:cstheme="minorHAnsi"/>
                <w:b/>
                <w:bCs/>
                <w:sz w:val="16"/>
                <w:szCs w:val="16"/>
              </w:rPr>
              <w:footnoteReference w:id="42"/>
            </w:r>
          </w:p>
        </w:tc>
        <w:tc>
          <w:tcPr>
            <w:tcW w:w="495" w:type="dxa"/>
            <w:shd w:val="clear" w:color="auto" w:fill="FFFFFF" w:themeFill="background1"/>
          </w:tcPr>
          <w:p w14:paraId="002DD024" w14:textId="50E89E04"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6222388C" w14:textId="0F5B5769" w:rsidR="00264163" w:rsidRPr="00046FC2"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sz w:val="20"/>
                <w:szCs w:val="20"/>
              </w:rPr>
              <w:t>En el marco del informe final y el informe de lecciones aprendidas del proyecto DCI-Etapa 1, el proyecto en su 2da etapa ha incorporado dichos alcances, algunos implementados durante este semestre, detallados a continuación:</w:t>
            </w:r>
          </w:p>
          <w:p w14:paraId="340BAE2C" w14:textId="3898366F" w:rsidR="00046FC2"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i/>
                <w:iCs/>
                <w:sz w:val="20"/>
                <w:szCs w:val="20"/>
              </w:rPr>
              <w:t>Rol de los asesores interculturales y personal técnico indígena (de enlace) en las organizaciones indígenas</w:t>
            </w:r>
            <w:r>
              <w:rPr>
                <w:rFonts w:asciiTheme="minorHAnsi" w:eastAsiaTheme="minorEastAsia" w:hAnsiTheme="minorHAnsi" w:cstheme="minorHAnsi"/>
                <w:b/>
                <w:bCs/>
                <w:i/>
                <w:iCs/>
                <w:sz w:val="20"/>
                <w:szCs w:val="20"/>
              </w:rPr>
              <w:t xml:space="preserve">. – </w:t>
            </w:r>
            <w:r w:rsidRPr="004C4809">
              <w:rPr>
                <w:rFonts w:asciiTheme="minorHAnsi" w:eastAsiaTheme="minorEastAsia" w:hAnsiTheme="minorHAnsi" w:cstheme="minorHAnsi"/>
                <w:sz w:val="20"/>
                <w:szCs w:val="20"/>
              </w:rPr>
              <w:t xml:space="preserve">en </w:t>
            </w:r>
            <w:r>
              <w:rPr>
                <w:rFonts w:asciiTheme="minorHAnsi" w:eastAsiaTheme="minorEastAsia" w:hAnsiTheme="minorHAnsi" w:cstheme="minorHAnsi"/>
                <w:sz w:val="20"/>
                <w:szCs w:val="20"/>
              </w:rPr>
              <w:t>los procesos de Planes de Vida y Titulación, se ha articulado y coordinado la contratación de enlaces y técnicos indígenas tanto nacionales como regionales, para que dar soporte a las organizaciones en los procesos a lo largo del proyecto y asegurar su desarrollo.</w:t>
            </w:r>
          </w:p>
        </w:tc>
      </w:tr>
      <w:tr w:rsidR="00264163" w:rsidRPr="006C608C" w14:paraId="19A16260" w14:textId="77777777" w:rsidTr="004276D0">
        <w:trPr>
          <w:trHeight w:val="477"/>
        </w:trPr>
        <w:tc>
          <w:tcPr>
            <w:tcW w:w="1275" w:type="dxa"/>
            <w:vMerge/>
          </w:tcPr>
          <w:p w14:paraId="31A17936"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197FBBDD" w14:textId="4F1A9415"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7190" w:type="dxa"/>
          </w:tcPr>
          <w:p w14:paraId="3859BF1B" w14:textId="426D01D0" w:rsidR="00264163"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sz w:val="20"/>
                <w:szCs w:val="20"/>
              </w:rPr>
              <w:t xml:space="preserve">Seguimiento al cumplimiento de los acuerdos establecidos. - </w:t>
            </w:r>
            <w:r w:rsidRPr="00071C72">
              <w:rPr>
                <w:rFonts w:asciiTheme="minorHAnsi" w:eastAsiaTheme="minorEastAsia" w:hAnsiTheme="minorHAnsi" w:cstheme="minorHAnsi"/>
                <w:sz w:val="20"/>
                <w:szCs w:val="20"/>
              </w:rPr>
              <w:t xml:space="preserve">se ha institucionalizado durante las reuniones con socios y actores involucrados, hojas de ruta, minutas y actas de reunión que vienen permitiendo dar seguimiento a cada proceso, así como </w:t>
            </w:r>
            <w:r>
              <w:rPr>
                <w:rFonts w:asciiTheme="minorHAnsi" w:eastAsiaTheme="minorEastAsia" w:hAnsiTheme="minorHAnsi" w:cstheme="minorHAnsi"/>
                <w:sz w:val="20"/>
                <w:szCs w:val="20"/>
              </w:rPr>
              <w:t>el cumplimiento de acuerdos</w:t>
            </w:r>
            <w:r w:rsidRPr="00071C72">
              <w:rPr>
                <w:rFonts w:asciiTheme="minorHAnsi" w:eastAsiaTheme="minorEastAsia" w:hAnsiTheme="minorHAnsi" w:cstheme="minorHAnsi"/>
                <w:sz w:val="20"/>
                <w:szCs w:val="20"/>
              </w:rPr>
              <w:t xml:space="preserve"> que se establecen en los mismos</w:t>
            </w:r>
            <w:r>
              <w:rPr>
                <w:rFonts w:asciiTheme="minorHAnsi" w:eastAsiaTheme="minorEastAsia" w:hAnsiTheme="minorHAnsi" w:cstheme="minorHAnsi"/>
                <w:sz w:val="20"/>
                <w:szCs w:val="20"/>
              </w:rPr>
              <w:t xml:space="preserve"> para y mejor desarrollo sobre todo en la emergencia COVID-19</w:t>
            </w:r>
          </w:p>
        </w:tc>
      </w:tr>
      <w:tr w:rsidR="00264163" w:rsidRPr="006C608C" w14:paraId="62A5A146" w14:textId="77777777" w:rsidTr="004276D0">
        <w:trPr>
          <w:trHeight w:val="493"/>
        </w:trPr>
        <w:tc>
          <w:tcPr>
            <w:tcW w:w="1275" w:type="dxa"/>
            <w:vMerge/>
          </w:tcPr>
          <w:p w14:paraId="4E5E5A05"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5053B8ED" w14:textId="6B8CCE4D"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7190" w:type="dxa"/>
          </w:tcPr>
          <w:p w14:paraId="0D43E2DC" w14:textId="77777777" w:rsidR="00264163" w:rsidRPr="00A863DF" w:rsidRDefault="00264163" w:rsidP="00264163">
            <w:pPr>
              <w:spacing w:after="0"/>
              <w:rPr>
                <w:rFonts w:asciiTheme="minorHAnsi" w:hAnsiTheme="minorHAnsi" w:cstheme="minorHAnsi"/>
                <w:b/>
                <w:sz w:val="20"/>
                <w:szCs w:val="20"/>
                <w:lang w:val="es-ES_tradnl"/>
              </w:rPr>
            </w:pPr>
            <w:r w:rsidRPr="00A863DF">
              <w:rPr>
                <w:rFonts w:asciiTheme="minorHAnsi" w:hAnsiTheme="minorHAnsi" w:cstheme="minorHAnsi"/>
                <w:b/>
                <w:sz w:val="20"/>
                <w:szCs w:val="20"/>
                <w:lang w:val="es-ES_tradnl"/>
              </w:rPr>
              <w:t xml:space="preserve">Fomentar </w:t>
            </w:r>
            <w:r w:rsidRPr="00A863DF">
              <w:rPr>
                <w:rFonts w:asciiTheme="minorHAnsi" w:hAnsiTheme="minorHAnsi" w:cstheme="minorHAnsi"/>
                <w:b/>
                <w:sz w:val="20"/>
                <w:szCs w:val="20"/>
                <w:lang w:val="es-ES"/>
              </w:rPr>
              <w:t xml:space="preserve">la participación e involucramiento efectivo </w:t>
            </w:r>
            <w:proofErr w:type="spellStart"/>
            <w:r w:rsidRPr="00A863DF">
              <w:rPr>
                <w:rFonts w:asciiTheme="minorHAnsi" w:hAnsiTheme="minorHAnsi" w:cstheme="minorHAnsi"/>
                <w:b/>
                <w:sz w:val="20"/>
                <w:szCs w:val="20"/>
                <w:lang w:val="es-ES"/>
              </w:rPr>
              <w:t>multi-actor</w:t>
            </w:r>
            <w:proofErr w:type="spellEnd"/>
            <w:r>
              <w:rPr>
                <w:rFonts w:asciiTheme="minorHAnsi" w:hAnsiTheme="minorHAnsi" w:cstheme="minorHAnsi"/>
                <w:b/>
                <w:sz w:val="20"/>
                <w:szCs w:val="20"/>
                <w:lang w:val="es-ES"/>
              </w:rPr>
              <w:t xml:space="preserve">. -  </w:t>
            </w:r>
            <w:r w:rsidRPr="00B941D1">
              <w:rPr>
                <w:rFonts w:asciiTheme="minorHAnsi" w:hAnsiTheme="minorHAnsi" w:cstheme="minorHAnsi"/>
                <w:bCs/>
                <w:sz w:val="20"/>
                <w:szCs w:val="20"/>
                <w:lang w:val="es-ES"/>
              </w:rPr>
              <w:t xml:space="preserve">un factor clave durante este primer semestre de implementación de proyecto ha sido la planificación en la </w:t>
            </w:r>
            <w:proofErr w:type="spellStart"/>
            <w:r w:rsidRPr="00B941D1">
              <w:rPr>
                <w:rFonts w:asciiTheme="minorHAnsi" w:hAnsiTheme="minorHAnsi" w:cstheme="minorHAnsi"/>
                <w:bCs/>
                <w:sz w:val="20"/>
                <w:szCs w:val="20"/>
                <w:lang w:val="es-ES"/>
              </w:rPr>
              <w:t>cuál</w:t>
            </w:r>
            <w:proofErr w:type="spellEnd"/>
            <w:r w:rsidRPr="00B941D1">
              <w:rPr>
                <w:rFonts w:asciiTheme="minorHAnsi" w:hAnsiTheme="minorHAnsi" w:cstheme="minorHAnsi"/>
                <w:bCs/>
                <w:sz w:val="20"/>
                <w:szCs w:val="20"/>
                <w:lang w:val="es-ES"/>
              </w:rPr>
              <w:t xml:space="preserve"> se ha trabajado de manera articulad</w:t>
            </w:r>
            <w:r>
              <w:rPr>
                <w:rFonts w:asciiTheme="minorHAnsi" w:hAnsiTheme="minorHAnsi" w:cstheme="minorHAnsi"/>
                <w:bCs/>
                <w:sz w:val="20"/>
                <w:szCs w:val="20"/>
                <w:lang w:val="es-ES"/>
              </w:rPr>
              <w:t>a</w:t>
            </w:r>
            <w:r w:rsidRPr="00B941D1">
              <w:rPr>
                <w:rFonts w:asciiTheme="minorHAnsi" w:hAnsiTheme="minorHAnsi" w:cstheme="minorHAnsi"/>
                <w:bCs/>
                <w:sz w:val="20"/>
                <w:szCs w:val="20"/>
                <w:lang w:val="es-ES"/>
              </w:rPr>
              <w:t xml:space="preserve"> con los actores de cada proceso, a fin de asegurar su participación y sobre </w:t>
            </w:r>
            <w:r>
              <w:rPr>
                <w:rFonts w:asciiTheme="minorHAnsi" w:hAnsiTheme="minorHAnsi" w:cstheme="minorHAnsi"/>
                <w:bCs/>
                <w:sz w:val="20"/>
                <w:szCs w:val="20"/>
                <w:lang w:val="es-ES"/>
              </w:rPr>
              <w:t>representación en cada acción.</w:t>
            </w:r>
            <w:r>
              <w:rPr>
                <w:rFonts w:asciiTheme="minorHAnsi" w:hAnsiTheme="minorHAnsi" w:cstheme="minorHAnsi"/>
                <w:b/>
                <w:sz w:val="20"/>
                <w:szCs w:val="20"/>
                <w:lang w:val="es-ES"/>
              </w:rPr>
              <w:t xml:space="preserve"> </w:t>
            </w:r>
          </w:p>
          <w:p w14:paraId="5F28F9B9" w14:textId="7857E178" w:rsidR="00264163" w:rsidRPr="006C608C" w:rsidRDefault="00264163" w:rsidP="00264163">
            <w:pPr>
              <w:rPr>
                <w:rFonts w:asciiTheme="minorHAnsi" w:eastAsiaTheme="minorEastAsia" w:hAnsiTheme="minorHAnsi" w:cstheme="minorHAnsi"/>
                <w:sz w:val="20"/>
                <w:szCs w:val="20"/>
              </w:rPr>
            </w:pPr>
          </w:p>
        </w:tc>
      </w:tr>
      <w:tr w:rsidR="00264163" w:rsidRPr="006C608C" w14:paraId="43D1F895" w14:textId="77777777" w:rsidTr="004276D0">
        <w:trPr>
          <w:trHeight w:val="493"/>
        </w:trPr>
        <w:tc>
          <w:tcPr>
            <w:tcW w:w="1275" w:type="dxa"/>
            <w:vMerge/>
          </w:tcPr>
          <w:p w14:paraId="23E02783"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589D49" w14:textId="3C6C3E57"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7190" w:type="dxa"/>
          </w:tcPr>
          <w:p w14:paraId="0062CBFF" w14:textId="77777777" w:rsidR="00264163" w:rsidRPr="008E2863" w:rsidRDefault="00264163" w:rsidP="00264163">
            <w:pPr>
              <w:rPr>
                <w:rFonts w:asciiTheme="minorHAnsi" w:eastAsiaTheme="minorEastAsia" w:hAnsiTheme="minorHAnsi" w:cstheme="minorHAnsi"/>
                <w:b/>
                <w:bCs/>
                <w:sz w:val="20"/>
                <w:szCs w:val="20"/>
              </w:rPr>
            </w:pPr>
            <w:r w:rsidRPr="008E2863">
              <w:rPr>
                <w:rFonts w:asciiTheme="minorHAnsi" w:eastAsiaTheme="minorEastAsia" w:hAnsiTheme="minorHAnsi" w:cstheme="minorHAnsi"/>
                <w:b/>
                <w:bCs/>
                <w:sz w:val="20"/>
                <w:szCs w:val="20"/>
              </w:rPr>
              <w:t>Integración de indicadores específicos de género. -</w:t>
            </w:r>
            <w:r>
              <w:rPr>
                <w:rFonts w:asciiTheme="minorHAnsi" w:eastAsiaTheme="minorEastAsia" w:hAnsiTheme="minorHAnsi" w:cstheme="minorHAnsi"/>
                <w:b/>
                <w:bCs/>
                <w:sz w:val="20"/>
                <w:szCs w:val="20"/>
              </w:rPr>
              <w:t xml:space="preserve"> </w:t>
            </w:r>
            <w:r w:rsidRPr="00071C72">
              <w:rPr>
                <w:rFonts w:asciiTheme="minorHAnsi" w:eastAsiaTheme="minorEastAsia" w:hAnsiTheme="minorHAnsi" w:cstheme="minorHAnsi"/>
                <w:sz w:val="20"/>
                <w:szCs w:val="20"/>
              </w:rPr>
              <w:t>en el marco de las recomendaciones del proyecto DCI -1 y no habiendo contemplado en el mismo indicador de seguimiento de las acciones de género e interculturalidad, el proyecto ha elaborado un documento (por validar) que incorpora de manera transversal este aspecto, con indicadores y metas por resultado y producto esperado, el cuál ha sido alineado a Plan de Acción de Género y Cambio Climático</w:t>
            </w:r>
            <w:r>
              <w:rPr>
                <w:rFonts w:asciiTheme="minorHAnsi" w:eastAsiaTheme="minorEastAsia" w:hAnsiTheme="minorHAnsi" w:cstheme="minorHAnsi"/>
                <w:sz w:val="20"/>
                <w:szCs w:val="20"/>
              </w:rPr>
              <w:t>.</w:t>
            </w:r>
          </w:p>
          <w:p w14:paraId="0796EB6A" w14:textId="77777777" w:rsidR="00264163" w:rsidRPr="006C608C" w:rsidRDefault="00264163" w:rsidP="00264163">
            <w:pPr>
              <w:rPr>
                <w:rFonts w:asciiTheme="minorHAnsi" w:eastAsiaTheme="minorEastAsia" w:hAnsiTheme="minorHAnsi" w:cstheme="minorHAnsi"/>
                <w:sz w:val="20"/>
                <w:szCs w:val="20"/>
              </w:rPr>
            </w:pPr>
          </w:p>
        </w:tc>
      </w:tr>
      <w:tr w:rsidR="00264163" w:rsidRPr="006C608C" w14:paraId="21B93621" w14:textId="77777777" w:rsidTr="004276D0">
        <w:trPr>
          <w:trHeight w:val="493"/>
        </w:trPr>
        <w:tc>
          <w:tcPr>
            <w:tcW w:w="1275" w:type="dxa"/>
          </w:tcPr>
          <w:p w14:paraId="73F71624"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195DCF" w14:textId="1FA066D3"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5</w:t>
            </w:r>
          </w:p>
        </w:tc>
        <w:tc>
          <w:tcPr>
            <w:tcW w:w="7190" w:type="dxa"/>
          </w:tcPr>
          <w:p w14:paraId="0D30BC6C" w14:textId="6938A058" w:rsidR="00264163"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sz w:val="20"/>
                <w:szCs w:val="20"/>
              </w:rPr>
              <w:t>Planificación exhaustiva en términos logísticos y operativos. -</w:t>
            </w:r>
            <w:r>
              <w:rPr>
                <w:rFonts w:asciiTheme="minorHAnsi" w:eastAsiaTheme="minorEastAsia" w:hAnsiTheme="minorHAnsi" w:cstheme="minorHAnsi"/>
                <w:b/>
                <w:bCs/>
                <w:sz w:val="20"/>
                <w:szCs w:val="20"/>
              </w:rPr>
              <w:t xml:space="preserve"> </w:t>
            </w:r>
            <w:r w:rsidRPr="00932B88">
              <w:rPr>
                <w:rFonts w:asciiTheme="minorHAnsi" w:eastAsiaTheme="minorEastAsia" w:hAnsiTheme="minorHAnsi" w:cstheme="minorHAnsi"/>
                <w:sz w:val="20"/>
                <w:szCs w:val="20"/>
              </w:rPr>
              <w:t xml:space="preserve">durante el primer semestre de ejecución y tomando en consideración la coyuntura del estado de emergencia, </w:t>
            </w:r>
            <w:r>
              <w:rPr>
                <w:rFonts w:asciiTheme="minorHAnsi" w:eastAsiaTheme="minorEastAsia" w:hAnsiTheme="minorHAnsi" w:cstheme="minorHAnsi"/>
                <w:sz w:val="20"/>
                <w:szCs w:val="20"/>
              </w:rPr>
              <w:t xml:space="preserve">se realizó una revisión periódica y adaptativa que permita responder de manera </w:t>
            </w:r>
            <w:r w:rsidRPr="00932B88">
              <w:rPr>
                <w:rFonts w:asciiTheme="minorHAnsi" w:eastAsiaTheme="minorEastAsia" w:hAnsiTheme="minorHAnsi" w:cstheme="minorHAnsi"/>
                <w:sz w:val="20"/>
                <w:szCs w:val="20"/>
              </w:rPr>
              <w:t xml:space="preserve">anticipada </w:t>
            </w:r>
            <w:r>
              <w:rPr>
                <w:rFonts w:asciiTheme="minorHAnsi" w:eastAsiaTheme="minorEastAsia" w:hAnsiTheme="minorHAnsi" w:cstheme="minorHAnsi"/>
                <w:sz w:val="20"/>
                <w:szCs w:val="20"/>
              </w:rPr>
              <w:t xml:space="preserve">a eventualidad, </w:t>
            </w:r>
            <w:r w:rsidRPr="00932B88">
              <w:rPr>
                <w:rFonts w:asciiTheme="minorHAnsi" w:eastAsiaTheme="minorEastAsia" w:hAnsiTheme="minorHAnsi" w:cstheme="minorHAnsi"/>
                <w:sz w:val="20"/>
                <w:szCs w:val="20"/>
              </w:rPr>
              <w:t xml:space="preserve">planificación de manera </w:t>
            </w:r>
            <w:r>
              <w:rPr>
                <w:rFonts w:asciiTheme="minorHAnsi" w:eastAsiaTheme="minorEastAsia" w:hAnsiTheme="minorHAnsi" w:cstheme="minorHAnsi"/>
                <w:sz w:val="20"/>
                <w:szCs w:val="20"/>
              </w:rPr>
              <w:t xml:space="preserve">participativa con cada uno de los actores, a fin de </w:t>
            </w:r>
            <w:r w:rsidRPr="00932B88">
              <w:rPr>
                <w:rFonts w:asciiTheme="minorHAnsi" w:eastAsiaTheme="minorEastAsia" w:hAnsiTheme="minorHAnsi" w:cstheme="minorHAnsi"/>
                <w:sz w:val="20"/>
                <w:szCs w:val="20"/>
              </w:rPr>
              <w:t>responder y atender las demandas del proyecto.</w:t>
            </w:r>
          </w:p>
        </w:tc>
      </w:tr>
    </w:tbl>
    <w:p w14:paraId="11AFB8CC" w14:textId="7FF839F0" w:rsidR="001D40D1" w:rsidRDefault="001D40D1" w:rsidP="78958753">
      <w:pPr>
        <w:tabs>
          <w:tab w:val="left" w:pos="4680"/>
        </w:tabs>
        <w:rPr>
          <w:rFonts w:asciiTheme="minorHAnsi" w:eastAsiaTheme="minorEastAsia" w:hAnsiTheme="minorHAnsi" w:cstheme="minorHAnsi"/>
          <w:b/>
          <w:bCs/>
          <w:sz w:val="20"/>
          <w:szCs w:val="20"/>
          <w:lang w:val="es-ES"/>
        </w:rPr>
      </w:pPr>
    </w:p>
    <w:p w14:paraId="70D3AFAF" w14:textId="0407C463" w:rsidR="00853024" w:rsidRDefault="00853024" w:rsidP="78958753">
      <w:pPr>
        <w:tabs>
          <w:tab w:val="left" w:pos="4680"/>
        </w:tabs>
        <w:rPr>
          <w:rFonts w:asciiTheme="minorHAnsi" w:eastAsiaTheme="minorEastAsia" w:hAnsiTheme="minorHAnsi" w:cstheme="minorHAnsi"/>
          <w:b/>
          <w:bCs/>
          <w:sz w:val="20"/>
          <w:szCs w:val="20"/>
          <w:lang w:val="es-ES"/>
        </w:rPr>
      </w:pPr>
    </w:p>
    <w:p w14:paraId="3905CE86" w14:textId="2ED0CC3D" w:rsidR="00853024" w:rsidRDefault="00853024" w:rsidP="78958753">
      <w:pPr>
        <w:tabs>
          <w:tab w:val="left" w:pos="4680"/>
        </w:tabs>
        <w:rPr>
          <w:rFonts w:asciiTheme="minorHAnsi" w:eastAsiaTheme="minorEastAsia" w:hAnsiTheme="minorHAnsi" w:cstheme="minorHAnsi"/>
          <w:b/>
          <w:bCs/>
          <w:sz w:val="20"/>
          <w:szCs w:val="20"/>
          <w:lang w:val="es-ES"/>
        </w:rPr>
      </w:pPr>
    </w:p>
    <w:p w14:paraId="1B3806AC" w14:textId="4F64A50A" w:rsidR="00853024" w:rsidRDefault="00853024" w:rsidP="78958753">
      <w:pPr>
        <w:tabs>
          <w:tab w:val="left" w:pos="4680"/>
        </w:tabs>
        <w:rPr>
          <w:rFonts w:asciiTheme="minorHAnsi" w:eastAsiaTheme="minorEastAsia" w:hAnsiTheme="minorHAnsi" w:cstheme="minorHAnsi"/>
          <w:b/>
          <w:bCs/>
          <w:sz w:val="20"/>
          <w:szCs w:val="20"/>
          <w:lang w:val="es-ES"/>
        </w:rPr>
      </w:pPr>
    </w:p>
    <w:p w14:paraId="631C3F15" w14:textId="4DACE949" w:rsidR="00853024" w:rsidRDefault="00853024" w:rsidP="78958753">
      <w:pPr>
        <w:tabs>
          <w:tab w:val="left" w:pos="4680"/>
        </w:tabs>
        <w:rPr>
          <w:rFonts w:asciiTheme="minorHAnsi" w:eastAsiaTheme="minorEastAsia" w:hAnsiTheme="minorHAnsi" w:cstheme="minorHAnsi"/>
          <w:b/>
          <w:bCs/>
          <w:sz w:val="20"/>
          <w:szCs w:val="20"/>
          <w:lang w:val="es-ES"/>
        </w:rPr>
      </w:pPr>
    </w:p>
    <w:p w14:paraId="7D7E7B7E" w14:textId="77777777" w:rsidR="00853024" w:rsidRPr="006C608C" w:rsidRDefault="00853024" w:rsidP="78958753">
      <w:pPr>
        <w:tabs>
          <w:tab w:val="left" w:pos="4680"/>
        </w:tabs>
        <w:rPr>
          <w:rFonts w:asciiTheme="minorHAnsi" w:eastAsiaTheme="minorEastAsia" w:hAnsiTheme="minorHAnsi" w:cstheme="minorHAnsi"/>
          <w:b/>
          <w:bCs/>
          <w:sz w:val="20"/>
          <w:szCs w:val="20"/>
          <w:lang w:val="es-ES"/>
        </w:rPr>
      </w:pPr>
    </w:p>
    <w:p w14:paraId="63306725" w14:textId="712670CA" w:rsidR="00181CEA" w:rsidRPr="006C608C" w:rsidRDefault="78958753" w:rsidP="78958753">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RECOMENDACIONES</w:t>
      </w:r>
    </w:p>
    <w:p w14:paraId="26A56458" w14:textId="11E133C2" w:rsidR="00181CEA" w:rsidRPr="006C608C" w:rsidRDefault="78958753" w:rsidP="00D13B22">
      <w:pPr>
        <w:tabs>
          <w:tab w:val="left" w:pos="4680"/>
        </w:tabs>
        <w:ind w:left="18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4FFCBC07" w14:textId="77777777" w:rsidR="00181CEA" w:rsidRPr="006C608C" w:rsidRDefault="00181CEA" w:rsidP="78958753">
      <w:pPr>
        <w:tabs>
          <w:tab w:val="left" w:pos="4680"/>
        </w:tabs>
        <w:rPr>
          <w:rFonts w:asciiTheme="minorHAnsi" w:eastAsiaTheme="minorEastAsia" w:hAnsiTheme="minorHAnsi" w:cstheme="minorHAnsi"/>
          <w:color w:val="0070C0"/>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181CEA" w:rsidRPr="006C608C" w14:paraId="41E6C88C" w14:textId="77777777" w:rsidTr="00D82898">
        <w:trPr>
          <w:trHeight w:val="163"/>
        </w:trPr>
        <w:tc>
          <w:tcPr>
            <w:tcW w:w="435" w:type="dxa"/>
            <w:tcBorders>
              <w:bottom w:val="single" w:sz="4" w:space="0" w:color="auto"/>
            </w:tcBorders>
            <w:shd w:val="clear" w:color="auto" w:fill="C0C0C0"/>
          </w:tcPr>
          <w:p w14:paraId="13F9A875" w14:textId="77777777" w:rsidR="00181CEA"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8354" w:type="dxa"/>
            <w:shd w:val="clear" w:color="auto" w:fill="C0C0C0"/>
          </w:tcPr>
          <w:p w14:paraId="7CF7CAE3" w14:textId="77777777" w:rsidR="00181CEA"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00FF5FB9" w:rsidRPr="006C608C" w14:paraId="249FAAB8" w14:textId="77777777" w:rsidTr="00D82898">
        <w:trPr>
          <w:trHeight w:val="496"/>
        </w:trPr>
        <w:tc>
          <w:tcPr>
            <w:tcW w:w="435" w:type="dxa"/>
            <w:shd w:val="clear" w:color="auto" w:fill="FFFFFF" w:themeFill="background1"/>
          </w:tcPr>
          <w:p w14:paraId="19F14E3C" w14:textId="6D62C532"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8354" w:type="dxa"/>
          </w:tcPr>
          <w:p w14:paraId="7BD58BA2" w14:textId="65649CCA" w:rsidR="00FF5FB9" w:rsidRPr="006C608C" w:rsidRDefault="006C6E8D"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Se </w:t>
            </w:r>
            <w:r w:rsidR="00FF5FB9">
              <w:rPr>
                <w:rFonts w:asciiTheme="minorHAnsi" w:eastAsiaTheme="minorEastAsia" w:hAnsiTheme="minorHAnsi" w:cstheme="minorHAnsi"/>
                <w:sz w:val="20"/>
                <w:szCs w:val="20"/>
              </w:rPr>
              <w:t xml:space="preserve">recomienda mantener reuniones </w:t>
            </w:r>
            <w:r w:rsidR="00713FF5">
              <w:rPr>
                <w:rFonts w:asciiTheme="minorHAnsi" w:eastAsiaTheme="minorEastAsia" w:hAnsiTheme="minorHAnsi" w:cstheme="minorHAnsi"/>
                <w:sz w:val="20"/>
                <w:szCs w:val="20"/>
              </w:rPr>
              <w:t xml:space="preserve">periódicas </w:t>
            </w:r>
            <w:r w:rsidR="00FF5FB9">
              <w:rPr>
                <w:rFonts w:asciiTheme="minorHAnsi" w:eastAsiaTheme="minorEastAsia" w:hAnsiTheme="minorHAnsi" w:cstheme="minorHAnsi"/>
                <w:sz w:val="20"/>
                <w:szCs w:val="20"/>
              </w:rPr>
              <w:t>con</w:t>
            </w:r>
            <w:r w:rsidR="00713FF5">
              <w:rPr>
                <w:rFonts w:asciiTheme="minorHAnsi" w:eastAsiaTheme="minorEastAsia" w:hAnsiTheme="minorHAnsi" w:cstheme="minorHAnsi"/>
                <w:sz w:val="20"/>
                <w:szCs w:val="20"/>
              </w:rPr>
              <w:t xml:space="preserve"> los distintos socios implementadores, siguiendo la hoja de ruta y plan operativo</w:t>
            </w:r>
            <w:r>
              <w:rPr>
                <w:rFonts w:asciiTheme="minorHAnsi" w:eastAsiaTheme="minorEastAsia" w:hAnsiTheme="minorHAnsi" w:cstheme="minorHAnsi"/>
                <w:sz w:val="20"/>
                <w:szCs w:val="20"/>
              </w:rPr>
              <w:t xml:space="preserve">, </w:t>
            </w:r>
            <w:r w:rsidR="00713FF5">
              <w:rPr>
                <w:rFonts w:asciiTheme="minorHAnsi" w:eastAsiaTheme="minorEastAsia" w:hAnsiTheme="minorHAnsi" w:cstheme="minorHAnsi"/>
                <w:sz w:val="20"/>
                <w:szCs w:val="20"/>
              </w:rPr>
              <w:t xml:space="preserve">esto </w:t>
            </w:r>
            <w:r w:rsidR="00FF5FB9">
              <w:rPr>
                <w:rFonts w:asciiTheme="minorHAnsi" w:eastAsiaTheme="minorEastAsia" w:hAnsiTheme="minorHAnsi" w:cstheme="minorHAnsi"/>
                <w:sz w:val="20"/>
                <w:szCs w:val="20"/>
              </w:rPr>
              <w:t>con el objetivo de realizar</w:t>
            </w:r>
            <w:r w:rsidR="00713FF5">
              <w:rPr>
                <w:rFonts w:asciiTheme="minorHAnsi" w:eastAsiaTheme="minorEastAsia" w:hAnsiTheme="minorHAnsi" w:cstheme="minorHAnsi"/>
                <w:sz w:val="20"/>
                <w:szCs w:val="20"/>
              </w:rPr>
              <w:t xml:space="preserve"> acciones de mejora, identificar puntos críticos que permitan un s</w:t>
            </w:r>
            <w:r w:rsidR="00FF5FB9">
              <w:rPr>
                <w:rFonts w:asciiTheme="minorHAnsi" w:eastAsiaTheme="minorEastAsia" w:hAnsiTheme="minorHAnsi" w:cstheme="minorHAnsi"/>
                <w:sz w:val="20"/>
                <w:szCs w:val="20"/>
              </w:rPr>
              <w:t>eguimiento continuo a los procesos realizados en marco del Proyecto PNUD DCI Etapa 2.</w:t>
            </w:r>
          </w:p>
        </w:tc>
      </w:tr>
      <w:tr w:rsidR="00FF5FB9" w:rsidRPr="006C608C" w14:paraId="78E884CA" w14:textId="77777777" w:rsidTr="00D82898">
        <w:trPr>
          <w:trHeight w:val="496"/>
        </w:trPr>
        <w:tc>
          <w:tcPr>
            <w:tcW w:w="435" w:type="dxa"/>
            <w:shd w:val="clear" w:color="auto" w:fill="FFFFFF" w:themeFill="background1"/>
          </w:tcPr>
          <w:p w14:paraId="7842F596" w14:textId="6B5651BD"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8354" w:type="dxa"/>
          </w:tcPr>
          <w:p w14:paraId="74539910" w14:textId="2969F775" w:rsidR="00FF5FB9" w:rsidRPr="006C608C" w:rsidRDefault="00FF5FB9"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En cuanto a los procesos participativos para </w:t>
            </w:r>
            <w:r w:rsidR="00C54D44">
              <w:rPr>
                <w:rFonts w:asciiTheme="minorHAnsi" w:eastAsiaTheme="minorEastAsia" w:hAnsiTheme="minorHAnsi" w:cstheme="minorHAnsi"/>
                <w:sz w:val="20"/>
                <w:szCs w:val="20"/>
              </w:rPr>
              <w:t>Zonificación</w:t>
            </w:r>
            <w:r>
              <w:rPr>
                <w:rFonts w:asciiTheme="minorHAnsi" w:eastAsiaTheme="minorEastAsia" w:hAnsiTheme="minorHAnsi" w:cstheme="minorHAnsi"/>
                <w:sz w:val="20"/>
                <w:szCs w:val="20"/>
              </w:rPr>
              <w:t xml:space="preserve"> y Ordenamiento Forestal, es necesario identificar y adecuar los medios de comunicación que permitan </w:t>
            </w:r>
            <w:r w:rsidR="00C54D44">
              <w:rPr>
                <w:rFonts w:asciiTheme="minorHAnsi" w:eastAsiaTheme="minorEastAsia" w:hAnsiTheme="minorHAnsi" w:cstheme="minorHAnsi"/>
                <w:sz w:val="20"/>
                <w:szCs w:val="20"/>
              </w:rPr>
              <w:t>la difusión</w:t>
            </w:r>
            <w:r>
              <w:rPr>
                <w:rFonts w:asciiTheme="minorHAnsi" w:eastAsiaTheme="minorEastAsia" w:hAnsiTheme="minorHAnsi" w:cstheme="minorHAnsi"/>
                <w:sz w:val="20"/>
                <w:szCs w:val="20"/>
              </w:rPr>
              <w:t xml:space="preserve"> y socialización en marco d</w:t>
            </w:r>
            <w:r w:rsidR="006C6E8D">
              <w:rPr>
                <w:rFonts w:asciiTheme="minorHAnsi" w:eastAsiaTheme="minorEastAsia" w:hAnsiTheme="minorHAnsi" w:cstheme="minorHAnsi"/>
                <w:sz w:val="20"/>
                <w:szCs w:val="20"/>
              </w:rPr>
              <w:t>el</w:t>
            </w:r>
            <w:r>
              <w:rPr>
                <w:rFonts w:asciiTheme="minorHAnsi" w:eastAsiaTheme="minorEastAsia" w:hAnsiTheme="minorHAnsi" w:cstheme="minorHAnsi"/>
                <w:sz w:val="20"/>
                <w:szCs w:val="20"/>
              </w:rPr>
              <w:t xml:space="preserve"> contexto actual COVID19.</w:t>
            </w:r>
          </w:p>
        </w:tc>
      </w:tr>
      <w:tr w:rsidR="00FF5FB9" w:rsidRPr="006C608C" w14:paraId="7A036E3D" w14:textId="77777777" w:rsidTr="00D82898">
        <w:trPr>
          <w:trHeight w:val="496"/>
        </w:trPr>
        <w:tc>
          <w:tcPr>
            <w:tcW w:w="435" w:type="dxa"/>
            <w:shd w:val="clear" w:color="auto" w:fill="FFFFFF" w:themeFill="background1"/>
          </w:tcPr>
          <w:p w14:paraId="68D9363B" w14:textId="77777777" w:rsidR="00FF5FB9" w:rsidRPr="006C608C" w:rsidRDefault="00FF5FB9" w:rsidP="00FF5FB9">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8354" w:type="dxa"/>
          </w:tcPr>
          <w:p w14:paraId="1AC5CDBE" w14:textId="14A15FE3" w:rsidR="00FF5FB9" w:rsidRPr="006C608C" w:rsidRDefault="00713FF5" w:rsidP="00FF5FB9">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Alinear los riesgos identificados a la hoja de ruta nos permite poder mitigarlos oportunamente. </w:t>
            </w:r>
          </w:p>
        </w:tc>
      </w:tr>
    </w:tbl>
    <w:p w14:paraId="342D4C27" w14:textId="504EA28C" w:rsidR="00F20C2B" w:rsidRPr="006C608C" w:rsidRDefault="00F20C2B" w:rsidP="78958753">
      <w:pPr>
        <w:tabs>
          <w:tab w:val="left" w:pos="4680"/>
        </w:tabs>
        <w:ind w:left="450" w:hanging="270"/>
        <w:rPr>
          <w:rFonts w:asciiTheme="minorHAnsi" w:eastAsiaTheme="minorEastAsia" w:hAnsiTheme="minorHAnsi" w:cstheme="minorHAnsi"/>
          <w:b/>
          <w:bCs/>
          <w:sz w:val="20"/>
          <w:szCs w:val="20"/>
          <w:lang w:val="es-ES"/>
        </w:rPr>
      </w:pPr>
    </w:p>
    <w:p w14:paraId="6349FF13" w14:textId="77777777" w:rsidR="00F20C2B" w:rsidRPr="006C608C" w:rsidRDefault="00F20C2B">
      <w:pPr>
        <w:spacing w:after="0"/>
        <w:jc w:val="left"/>
        <w:rPr>
          <w:rFonts w:asciiTheme="minorHAnsi" w:eastAsiaTheme="minorEastAsia" w:hAnsiTheme="minorHAnsi" w:cstheme="minorHAnsi"/>
          <w:b/>
          <w:bCs/>
          <w:sz w:val="20"/>
          <w:szCs w:val="20"/>
          <w:lang w:val="es-ES"/>
        </w:rPr>
        <w:sectPr w:rsidR="00F20C2B" w:rsidRPr="006C608C" w:rsidSect="005400B0">
          <w:pgSz w:w="11906" w:h="16838" w:code="9"/>
          <w:pgMar w:top="1080" w:right="1440" w:bottom="1080" w:left="1440" w:header="720" w:footer="432" w:gutter="0"/>
          <w:cols w:space="708"/>
          <w:titlePg/>
          <w:docGrid w:linePitch="360"/>
        </w:sectPr>
      </w:pPr>
      <w:r w:rsidRPr="006C608C">
        <w:rPr>
          <w:rFonts w:asciiTheme="minorHAnsi" w:eastAsiaTheme="minorEastAsia" w:hAnsiTheme="minorHAnsi" w:cstheme="minorHAnsi"/>
          <w:b/>
          <w:bCs/>
          <w:sz w:val="20"/>
          <w:szCs w:val="20"/>
          <w:lang w:val="es-ES"/>
        </w:rPr>
        <w:br w:type="page"/>
      </w:r>
    </w:p>
    <w:p w14:paraId="0AE72E8E" w14:textId="77777777" w:rsidR="001B19B3" w:rsidRDefault="001B19B3" w:rsidP="001B19B3">
      <w:pPr>
        <w:rPr>
          <w:rFonts w:asciiTheme="minorHAnsi" w:hAnsiTheme="minorHAnsi" w:cstheme="minorBidi"/>
          <w:b/>
          <w:bCs/>
          <w:sz w:val="20"/>
          <w:szCs w:val="20"/>
        </w:rPr>
      </w:pPr>
      <w:r>
        <w:rPr>
          <w:noProof/>
        </w:rPr>
        <w:drawing>
          <wp:anchor distT="0" distB="0" distL="114300" distR="114300" simplePos="0" relativeHeight="251663360"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1A632" w14:textId="77777777" w:rsidR="001B19B3" w:rsidRPr="006C608C" w:rsidRDefault="001B19B3" w:rsidP="001B19B3">
      <w:pPr>
        <w:pStyle w:val="ListParagraph"/>
        <w:numPr>
          <w:ilvl w:val="0"/>
          <w:numId w:val="1"/>
        </w:numPr>
        <w:tabs>
          <w:tab w:val="left" w:pos="4680"/>
        </w:tabs>
        <w:rPr>
          <w:rFonts w:asciiTheme="minorHAnsi" w:hAnsiTheme="minorHAnsi" w:cstheme="minorBidi"/>
          <w:b/>
          <w:bCs/>
          <w:sz w:val="20"/>
          <w:szCs w:val="20"/>
          <w:lang w:val="es-ES"/>
        </w:rPr>
      </w:pPr>
      <w:r>
        <w:rPr>
          <w:rFonts w:asciiTheme="minorHAnsi" w:eastAsiaTheme="minorEastAsia" w:hAnsiTheme="minorHAnsi" w:cstheme="minorBidi"/>
          <w:b/>
          <w:bCs/>
          <w:sz w:val="20"/>
          <w:szCs w:val="20"/>
          <w:lang w:val="es-ES"/>
        </w:rPr>
        <w:t>M</w:t>
      </w:r>
      <w:r w:rsidRPr="667EC9F8">
        <w:rPr>
          <w:rFonts w:asciiTheme="minorHAnsi" w:eastAsiaTheme="minorEastAsia" w:hAnsiTheme="minorHAnsi" w:cstheme="minorBidi"/>
          <w:b/>
          <w:bCs/>
          <w:sz w:val="20"/>
          <w:szCs w:val="20"/>
          <w:lang w:val="es-ES"/>
        </w:rPr>
        <w:t>ONITOREO DE RIESGOS</w:t>
      </w:r>
      <w:r w:rsidRPr="667EC9F8">
        <w:rPr>
          <w:rStyle w:val="FootnoteReference"/>
          <w:rFonts w:cstheme="minorBidi"/>
          <w:b/>
          <w:bCs/>
          <w:lang w:val="es-ES"/>
        </w:rPr>
        <w:footnoteReference w:id="43"/>
      </w:r>
    </w:p>
    <w:p w14:paraId="0E81B73D" w14:textId="540B4942" w:rsidR="001B19B3" w:rsidRDefault="001B19B3" w:rsidP="001B19B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Seguimiento de los riesgos. </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84"/>
        <w:gridCol w:w="1134"/>
        <w:gridCol w:w="993"/>
        <w:gridCol w:w="1559"/>
        <w:gridCol w:w="1276"/>
        <w:gridCol w:w="1276"/>
        <w:gridCol w:w="850"/>
        <w:gridCol w:w="709"/>
        <w:gridCol w:w="850"/>
        <w:gridCol w:w="851"/>
        <w:gridCol w:w="1701"/>
        <w:gridCol w:w="1134"/>
        <w:gridCol w:w="992"/>
        <w:gridCol w:w="850"/>
        <w:gridCol w:w="1418"/>
      </w:tblGrid>
      <w:tr w:rsidR="0086715C" w:rsidRPr="006C608C" w14:paraId="51D4FD5B" w14:textId="77777777" w:rsidTr="00390B32">
        <w:tc>
          <w:tcPr>
            <w:tcW w:w="284" w:type="dxa"/>
            <w:shd w:val="clear" w:color="auto" w:fill="C0C0C0"/>
          </w:tcPr>
          <w:p w14:paraId="28685203" w14:textId="77777777" w:rsidR="0086715C" w:rsidRPr="006C608C" w:rsidRDefault="0086715C" w:rsidP="00390B32">
            <w:pPr>
              <w:rPr>
                <w:rFonts w:asciiTheme="minorHAnsi" w:eastAsiaTheme="minorEastAsia" w:hAnsiTheme="minorHAnsi" w:cstheme="minorHAnsi"/>
                <w:sz w:val="20"/>
                <w:szCs w:val="20"/>
                <w:lang w:eastAsia="es-PE"/>
              </w:rPr>
            </w:pPr>
            <w:r w:rsidRPr="006C608C">
              <w:rPr>
                <w:rFonts w:asciiTheme="minorHAnsi" w:eastAsiaTheme="minorEastAsia" w:hAnsiTheme="minorHAnsi" w:cstheme="minorHAnsi"/>
                <w:sz w:val="20"/>
                <w:szCs w:val="20"/>
                <w:lang w:eastAsia="es-PE"/>
              </w:rPr>
              <w:t>#</w:t>
            </w:r>
          </w:p>
        </w:tc>
        <w:tc>
          <w:tcPr>
            <w:tcW w:w="1134" w:type="dxa"/>
            <w:shd w:val="clear" w:color="auto" w:fill="C0C0C0"/>
          </w:tcPr>
          <w:p w14:paraId="451F13B5"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Categoria</w:t>
            </w:r>
            <w:r>
              <w:rPr>
                <w:rStyle w:val="FootnoteReference"/>
                <w:rFonts w:eastAsiaTheme="minorEastAsia" w:cstheme="minorHAnsi"/>
                <w:b/>
                <w:bCs/>
                <w:szCs w:val="20"/>
                <w:lang w:eastAsia="es-PE"/>
              </w:rPr>
              <w:footnoteReference w:id="44"/>
            </w:r>
          </w:p>
        </w:tc>
        <w:tc>
          <w:tcPr>
            <w:tcW w:w="993" w:type="dxa"/>
            <w:shd w:val="clear" w:color="auto" w:fill="C0C0C0"/>
          </w:tcPr>
          <w:p w14:paraId="5443DFB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Sub</w:t>
            </w:r>
            <w:r>
              <w:rPr>
                <w:rFonts w:asciiTheme="minorHAnsi" w:eastAsiaTheme="minorEastAsia" w:hAnsiTheme="minorHAnsi" w:cstheme="minorHAnsi"/>
                <w:b/>
                <w:bCs/>
                <w:sz w:val="20"/>
                <w:szCs w:val="20"/>
                <w:lang w:eastAsia="es-PE"/>
              </w:rPr>
              <w:t xml:space="preserve"> </w:t>
            </w:r>
            <w:proofErr w:type="spellStart"/>
            <w:r w:rsidRPr="006C608C">
              <w:rPr>
                <w:rFonts w:asciiTheme="minorHAnsi" w:eastAsiaTheme="minorEastAsia" w:hAnsiTheme="minorHAnsi" w:cstheme="minorHAnsi"/>
                <w:b/>
                <w:bCs/>
                <w:sz w:val="20"/>
                <w:szCs w:val="20"/>
                <w:lang w:eastAsia="es-PE"/>
              </w:rPr>
              <w:t>categoria</w:t>
            </w:r>
            <w:proofErr w:type="spellEnd"/>
            <w:r>
              <w:rPr>
                <w:rStyle w:val="FootnoteReference"/>
                <w:rFonts w:eastAsiaTheme="minorEastAsia" w:cstheme="minorHAnsi"/>
                <w:b/>
                <w:bCs/>
                <w:szCs w:val="20"/>
                <w:lang w:eastAsia="es-PE"/>
              </w:rPr>
              <w:footnoteReference w:id="45"/>
            </w:r>
          </w:p>
        </w:tc>
        <w:tc>
          <w:tcPr>
            <w:tcW w:w="1559" w:type="dxa"/>
            <w:shd w:val="clear" w:color="auto" w:fill="C0C0C0"/>
          </w:tcPr>
          <w:p w14:paraId="4AE97A7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Evento</w:t>
            </w:r>
            <w:r>
              <w:rPr>
                <w:rStyle w:val="FootnoteReference"/>
                <w:rFonts w:eastAsiaTheme="minorEastAsia" w:cstheme="minorHAnsi"/>
                <w:b/>
                <w:bCs/>
                <w:szCs w:val="20"/>
                <w:lang w:eastAsia="es-PE"/>
              </w:rPr>
              <w:footnoteReference w:id="46"/>
            </w:r>
          </w:p>
        </w:tc>
        <w:tc>
          <w:tcPr>
            <w:tcW w:w="1276" w:type="dxa"/>
            <w:shd w:val="clear" w:color="auto" w:fill="C0C0C0"/>
          </w:tcPr>
          <w:p w14:paraId="7A0B2587"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Causa</w:t>
            </w:r>
          </w:p>
        </w:tc>
        <w:tc>
          <w:tcPr>
            <w:tcW w:w="1276" w:type="dxa"/>
            <w:shd w:val="clear" w:color="auto" w:fill="C0C0C0"/>
          </w:tcPr>
          <w:p w14:paraId="18AB9C2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Impacto</w:t>
            </w:r>
            <w:r>
              <w:rPr>
                <w:rStyle w:val="FootnoteReference"/>
                <w:rFonts w:eastAsiaTheme="minorEastAsia" w:cstheme="minorHAnsi"/>
                <w:b/>
                <w:bCs/>
                <w:szCs w:val="20"/>
                <w:lang w:eastAsia="es-PE"/>
              </w:rPr>
              <w:footnoteReference w:id="47"/>
            </w:r>
          </w:p>
        </w:tc>
        <w:tc>
          <w:tcPr>
            <w:tcW w:w="850" w:type="dxa"/>
            <w:shd w:val="clear" w:color="auto" w:fill="C0C0C0"/>
          </w:tcPr>
          <w:p w14:paraId="0A91BA5E"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Nivel Impacto</w:t>
            </w:r>
            <w:r>
              <w:rPr>
                <w:rStyle w:val="FootnoteReference"/>
                <w:rFonts w:eastAsiaTheme="minorEastAsia" w:cstheme="minorHAnsi"/>
                <w:b/>
                <w:bCs/>
                <w:szCs w:val="20"/>
                <w:lang w:eastAsia="es-PE"/>
              </w:rPr>
              <w:footnoteReference w:id="48"/>
            </w:r>
          </w:p>
        </w:tc>
        <w:tc>
          <w:tcPr>
            <w:tcW w:w="709" w:type="dxa"/>
            <w:shd w:val="clear" w:color="auto" w:fill="C0C0C0"/>
          </w:tcPr>
          <w:p w14:paraId="13A75ED9"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Probabilidad</w:t>
            </w:r>
            <w:r>
              <w:rPr>
                <w:rStyle w:val="FootnoteReference"/>
                <w:rFonts w:eastAsiaTheme="minorEastAsia" w:cstheme="minorHAnsi"/>
                <w:b/>
                <w:bCs/>
                <w:szCs w:val="20"/>
                <w:lang w:eastAsia="es-PE"/>
              </w:rPr>
              <w:footnoteReference w:id="49"/>
            </w:r>
          </w:p>
        </w:tc>
        <w:tc>
          <w:tcPr>
            <w:tcW w:w="850" w:type="dxa"/>
            <w:shd w:val="clear" w:color="auto" w:fill="C0C0C0"/>
          </w:tcPr>
          <w:p w14:paraId="16EE753D"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 xml:space="preserve">Riesgo Válido </w:t>
            </w:r>
            <w:r w:rsidRPr="006C608C">
              <w:rPr>
                <w:rFonts w:asciiTheme="minorHAnsi" w:eastAsiaTheme="minorEastAsia" w:hAnsiTheme="minorHAnsi" w:cstheme="minorHAnsi"/>
                <w:b/>
                <w:bCs/>
                <w:sz w:val="20"/>
                <w:szCs w:val="20"/>
                <w:lang w:eastAsia="es-PE"/>
              </w:rPr>
              <w:t>Desde</w:t>
            </w:r>
          </w:p>
        </w:tc>
        <w:tc>
          <w:tcPr>
            <w:tcW w:w="851" w:type="dxa"/>
            <w:shd w:val="clear" w:color="auto" w:fill="C0C0C0"/>
          </w:tcPr>
          <w:p w14:paraId="551466C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Riesgo Válido Hasta</w:t>
            </w:r>
          </w:p>
        </w:tc>
        <w:tc>
          <w:tcPr>
            <w:tcW w:w="1701" w:type="dxa"/>
            <w:shd w:val="clear" w:color="auto" w:fill="C0C0C0"/>
          </w:tcPr>
          <w:p w14:paraId="0AB87E7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Actividades de seguimiento</w:t>
            </w:r>
          </w:p>
        </w:tc>
        <w:tc>
          <w:tcPr>
            <w:tcW w:w="1134" w:type="dxa"/>
            <w:shd w:val="clear" w:color="auto" w:fill="C0C0C0"/>
          </w:tcPr>
          <w:p w14:paraId="62D7A930"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Tiempo estimado de seguimiento</w:t>
            </w:r>
          </w:p>
        </w:tc>
        <w:tc>
          <w:tcPr>
            <w:tcW w:w="992" w:type="dxa"/>
            <w:shd w:val="clear" w:color="auto" w:fill="C0C0C0"/>
          </w:tcPr>
          <w:p w14:paraId="0682851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Respons</w:t>
            </w:r>
            <w:r>
              <w:rPr>
                <w:rFonts w:asciiTheme="minorHAnsi" w:eastAsiaTheme="minorEastAsia" w:hAnsiTheme="minorHAnsi" w:cstheme="minorHAnsi"/>
                <w:b/>
                <w:bCs/>
                <w:sz w:val="20"/>
                <w:szCs w:val="20"/>
                <w:lang w:eastAsia="es-PE"/>
              </w:rPr>
              <w:t>a</w:t>
            </w:r>
            <w:r w:rsidRPr="006C608C">
              <w:rPr>
                <w:rFonts w:asciiTheme="minorHAnsi" w:eastAsiaTheme="minorEastAsia" w:hAnsiTheme="minorHAnsi" w:cstheme="minorHAnsi"/>
                <w:b/>
                <w:bCs/>
                <w:sz w:val="20"/>
                <w:szCs w:val="20"/>
                <w:lang w:eastAsia="es-PE"/>
              </w:rPr>
              <w:t>ble del seguimiento</w:t>
            </w:r>
          </w:p>
        </w:tc>
        <w:tc>
          <w:tcPr>
            <w:tcW w:w="850" w:type="dxa"/>
            <w:shd w:val="clear" w:color="auto" w:fill="C0C0C0"/>
          </w:tcPr>
          <w:p w14:paraId="5839418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Estatus</w:t>
            </w:r>
          </w:p>
        </w:tc>
        <w:tc>
          <w:tcPr>
            <w:tcW w:w="1418" w:type="dxa"/>
            <w:shd w:val="clear" w:color="auto" w:fill="C0C0C0"/>
          </w:tcPr>
          <w:p w14:paraId="27931D3A"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Comentarios</w:t>
            </w:r>
          </w:p>
        </w:tc>
      </w:tr>
      <w:tr w:rsidR="0086715C" w:rsidRPr="00910458" w14:paraId="3A5659EF" w14:textId="77777777" w:rsidTr="00390B32">
        <w:tc>
          <w:tcPr>
            <w:tcW w:w="284" w:type="dxa"/>
            <w:shd w:val="clear" w:color="auto" w:fill="auto"/>
          </w:tcPr>
          <w:p w14:paraId="40EA83C4" w14:textId="54A18C32" w:rsidR="0086715C" w:rsidRPr="006C608C" w:rsidRDefault="00C07F44" w:rsidP="00390B32">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1</w:t>
            </w:r>
          </w:p>
        </w:tc>
        <w:tc>
          <w:tcPr>
            <w:tcW w:w="1134" w:type="dxa"/>
            <w:shd w:val="clear" w:color="auto" w:fill="auto"/>
          </w:tcPr>
          <w:p w14:paraId="7FCDC77F" w14:textId="77777777" w:rsidR="0086715C" w:rsidRPr="00910458" w:rsidRDefault="0086715C" w:rsidP="00390B32">
            <w:pPr>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146B566A" w14:textId="5346C0BE" w:rsidR="0086715C" w:rsidRPr="00910458" w:rsidRDefault="0086715C" w:rsidP="00390B32">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w:t>
            </w:r>
            <w:r w:rsidR="00805006" w:rsidRPr="00910458">
              <w:rPr>
                <w:rFonts w:asciiTheme="minorHAnsi" w:eastAsiaTheme="minorEastAsia" w:hAnsiTheme="minorHAnsi" w:cstheme="minorHAnsi"/>
                <w:bCs/>
                <w:sz w:val="20"/>
                <w:szCs w:val="20"/>
                <w:lang w:eastAsia="es-PE"/>
              </w:rPr>
              <w:t>11</w:t>
            </w:r>
          </w:p>
        </w:tc>
        <w:tc>
          <w:tcPr>
            <w:tcW w:w="1559" w:type="dxa"/>
            <w:shd w:val="clear" w:color="auto" w:fill="auto"/>
          </w:tcPr>
          <w:p w14:paraId="74DEDCF9" w14:textId="3B4C589E"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poca o nula participación plena de los PPII en las actividades del proyecto</w:t>
            </w:r>
          </w:p>
        </w:tc>
        <w:tc>
          <w:tcPr>
            <w:tcW w:w="1276" w:type="dxa"/>
            <w:shd w:val="clear" w:color="auto" w:fill="auto"/>
          </w:tcPr>
          <w:p w14:paraId="24D02CB4" w14:textId="31A40A61"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Temor a contagio ante la presencia del </w:t>
            </w:r>
            <w:proofErr w:type="gramStart"/>
            <w:r w:rsidRPr="00910458">
              <w:rPr>
                <w:rFonts w:asciiTheme="minorHAnsi" w:eastAsiaTheme="minorEastAsia" w:hAnsiTheme="minorHAnsi" w:cstheme="minorHAnsi"/>
                <w:sz w:val="18"/>
                <w:szCs w:val="18"/>
                <w:lang w:eastAsia="es-PE"/>
              </w:rPr>
              <w:t xml:space="preserve">virus </w:t>
            </w:r>
            <w:r w:rsidR="0086715C" w:rsidRPr="00910458">
              <w:rPr>
                <w:rFonts w:asciiTheme="minorHAnsi" w:eastAsiaTheme="minorEastAsia" w:hAnsiTheme="minorHAnsi" w:cstheme="minorHAnsi"/>
                <w:sz w:val="18"/>
                <w:szCs w:val="18"/>
                <w:lang w:eastAsia="es-PE"/>
              </w:rPr>
              <w:t xml:space="preserve"> COVID</w:t>
            </w:r>
            <w:proofErr w:type="gramEnd"/>
            <w:r w:rsidR="0086715C" w:rsidRPr="00910458">
              <w:rPr>
                <w:rFonts w:asciiTheme="minorHAnsi" w:eastAsiaTheme="minorEastAsia" w:hAnsiTheme="minorHAnsi" w:cstheme="minorHAnsi"/>
                <w:sz w:val="18"/>
                <w:szCs w:val="18"/>
                <w:lang w:eastAsia="es-PE"/>
              </w:rPr>
              <w:t xml:space="preserve"> 19</w:t>
            </w:r>
            <w:r w:rsidRPr="00910458">
              <w:rPr>
                <w:rFonts w:asciiTheme="minorHAnsi" w:eastAsiaTheme="minorEastAsia" w:hAnsiTheme="minorHAnsi" w:cstheme="minorHAnsi"/>
                <w:sz w:val="18"/>
                <w:szCs w:val="18"/>
                <w:lang w:eastAsia="es-PE"/>
              </w:rPr>
              <w:t xml:space="preserve"> en las comunidades </w:t>
            </w:r>
            <w:r w:rsidR="00AF28C4" w:rsidRPr="00910458">
              <w:rPr>
                <w:rFonts w:asciiTheme="minorHAnsi" w:eastAsiaTheme="minorEastAsia" w:hAnsiTheme="minorHAnsi" w:cstheme="minorHAnsi"/>
                <w:sz w:val="18"/>
                <w:szCs w:val="18"/>
                <w:lang w:eastAsia="es-PE"/>
              </w:rPr>
              <w:t>indígenas</w:t>
            </w:r>
          </w:p>
        </w:tc>
        <w:tc>
          <w:tcPr>
            <w:tcW w:w="1276" w:type="dxa"/>
            <w:shd w:val="clear" w:color="auto" w:fill="auto"/>
          </w:tcPr>
          <w:p w14:paraId="05F07FCB" w14:textId="77777777" w:rsidR="00C07F44" w:rsidRPr="00910458" w:rsidRDefault="00C07F44" w:rsidP="00C07F44">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Se han paralizado las actividades participativas en campo hasta que se controle el contagio de COVID19 en CCNN </w:t>
            </w:r>
          </w:p>
          <w:p w14:paraId="614FACC3" w14:textId="1CD72D45" w:rsidR="0086715C" w:rsidRPr="00910458" w:rsidRDefault="0086715C" w:rsidP="00390B32">
            <w:pPr>
              <w:spacing w:afterAutospacing="1"/>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850" w:type="dxa"/>
            <w:shd w:val="clear" w:color="auto" w:fill="auto"/>
          </w:tcPr>
          <w:p w14:paraId="48A39798"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tcPr>
          <w:p w14:paraId="46FB8B7E"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3B23427B"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11/03/2020</w:t>
            </w:r>
          </w:p>
        </w:tc>
        <w:tc>
          <w:tcPr>
            <w:tcW w:w="851" w:type="dxa"/>
          </w:tcPr>
          <w:p w14:paraId="52BA3D21"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1701" w:type="dxa"/>
          </w:tcPr>
          <w:p w14:paraId="095BEDF6"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ha gestionado fondos adicionales para la implementación de acciones de monitoreo e información en campo para la atención de poblaciones indígenas (TRACK 3)</w:t>
            </w:r>
          </w:p>
        </w:tc>
        <w:tc>
          <w:tcPr>
            <w:tcW w:w="1134" w:type="dxa"/>
          </w:tcPr>
          <w:p w14:paraId="26C4A99F"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3 meses</w:t>
            </w:r>
          </w:p>
        </w:tc>
        <w:tc>
          <w:tcPr>
            <w:tcW w:w="992" w:type="dxa"/>
          </w:tcPr>
          <w:p w14:paraId="61ABF587"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CF721CC"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4FD85C36"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p>
        </w:tc>
      </w:tr>
      <w:tr w:rsidR="0030149D" w:rsidRPr="00910458" w14:paraId="26F05B44" w14:textId="77777777" w:rsidTr="00390B32">
        <w:tc>
          <w:tcPr>
            <w:tcW w:w="284" w:type="dxa"/>
            <w:shd w:val="clear" w:color="auto" w:fill="auto"/>
          </w:tcPr>
          <w:p w14:paraId="1DC50942" w14:textId="2537938F" w:rsidR="0030149D" w:rsidRPr="006C608C" w:rsidRDefault="0030149D" w:rsidP="0030149D">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2</w:t>
            </w:r>
          </w:p>
        </w:tc>
        <w:tc>
          <w:tcPr>
            <w:tcW w:w="1134" w:type="dxa"/>
            <w:shd w:val="clear" w:color="auto" w:fill="auto"/>
          </w:tcPr>
          <w:p w14:paraId="2B00DDE1" w14:textId="77777777" w:rsidR="0030149D" w:rsidRPr="00910458" w:rsidRDefault="0030149D" w:rsidP="0030149D">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4CBD5B" w14:textId="2C96E1E9" w:rsidR="0030149D" w:rsidRPr="00910458" w:rsidRDefault="0030149D" w:rsidP="0030149D">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1.2</w:t>
            </w:r>
          </w:p>
        </w:tc>
        <w:tc>
          <w:tcPr>
            <w:tcW w:w="1559" w:type="dxa"/>
            <w:shd w:val="clear" w:color="auto" w:fill="auto"/>
          </w:tcPr>
          <w:p w14:paraId="2A0923E0"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poca o nula participación plena de las mujeres</w:t>
            </w:r>
          </w:p>
        </w:tc>
        <w:tc>
          <w:tcPr>
            <w:tcW w:w="1276" w:type="dxa"/>
            <w:shd w:val="clear" w:color="auto" w:fill="auto"/>
          </w:tcPr>
          <w:p w14:paraId="4B93264F"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No se </w:t>
            </w:r>
          </w:p>
          <w:p w14:paraId="3BB21DB8" w14:textId="67318EB8"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conoce el valor y aporte de las mujeres en la gestión de los recursos forestales.</w:t>
            </w:r>
          </w:p>
        </w:tc>
        <w:tc>
          <w:tcPr>
            <w:tcW w:w="1276" w:type="dxa"/>
            <w:shd w:val="clear" w:color="auto" w:fill="auto"/>
          </w:tcPr>
          <w:p w14:paraId="3B2AF16A" w14:textId="733D29DE" w:rsidR="0030149D" w:rsidRPr="00910458" w:rsidRDefault="0030149D" w:rsidP="0030149D">
            <w:pPr>
              <w:spacing w:afterAutospacing="1"/>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pierde el aporte de las mujeres en estos espacios, y no se toman en cuenta sus necesidades y expectativas generando postergación en su desarrollo.</w:t>
            </w:r>
          </w:p>
        </w:tc>
        <w:tc>
          <w:tcPr>
            <w:tcW w:w="850" w:type="dxa"/>
            <w:shd w:val="clear" w:color="auto" w:fill="auto"/>
          </w:tcPr>
          <w:p w14:paraId="797C339D" w14:textId="0C7C219D"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Moderado</w:t>
            </w:r>
          </w:p>
        </w:tc>
        <w:tc>
          <w:tcPr>
            <w:tcW w:w="709" w:type="dxa"/>
          </w:tcPr>
          <w:p w14:paraId="2CD51283" w14:textId="1122302C"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0533E477" w14:textId="679EBAEF"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851" w:type="dxa"/>
          </w:tcPr>
          <w:p w14:paraId="32D0578A" w14:textId="4F765072"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1701" w:type="dxa"/>
          </w:tcPr>
          <w:p w14:paraId="7DBB0659" w14:textId="08F8F54B"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está elaborando una estrategia de Género e interculturalidad para promover de manera transversal la participación de las mujeres en los procesos de desarrollo y planes de vida.</w:t>
            </w:r>
          </w:p>
        </w:tc>
        <w:tc>
          <w:tcPr>
            <w:tcW w:w="1134" w:type="dxa"/>
          </w:tcPr>
          <w:p w14:paraId="0AEF6D89" w14:textId="51E6E37C"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2 años</w:t>
            </w:r>
          </w:p>
        </w:tc>
        <w:tc>
          <w:tcPr>
            <w:tcW w:w="992" w:type="dxa"/>
          </w:tcPr>
          <w:p w14:paraId="1E49D526" w14:textId="21B1F074"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182C503" w14:textId="426254E7"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60CCAC06" w14:textId="77777777" w:rsidR="0030149D" w:rsidRPr="00910458" w:rsidRDefault="0030149D" w:rsidP="0030149D">
            <w:pPr>
              <w:ind w:left="-18" w:right="-108"/>
              <w:jc w:val="left"/>
              <w:rPr>
                <w:rFonts w:asciiTheme="minorHAnsi" w:eastAsiaTheme="minorEastAsia" w:hAnsiTheme="minorHAnsi" w:cstheme="minorHAnsi"/>
                <w:sz w:val="20"/>
                <w:szCs w:val="20"/>
                <w:lang w:eastAsia="es-PE"/>
              </w:rPr>
            </w:pPr>
          </w:p>
        </w:tc>
      </w:tr>
      <w:tr w:rsidR="0030149D" w:rsidRPr="00910458" w14:paraId="35F9E34D" w14:textId="77777777" w:rsidTr="00390B32">
        <w:tc>
          <w:tcPr>
            <w:tcW w:w="284" w:type="dxa"/>
            <w:shd w:val="clear" w:color="auto" w:fill="auto"/>
          </w:tcPr>
          <w:p w14:paraId="6DEA078F" w14:textId="3FEC932A" w:rsidR="0030149D" w:rsidRPr="006C608C" w:rsidRDefault="0030149D" w:rsidP="0030149D">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3</w:t>
            </w:r>
          </w:p>
        </w:tc>
        <w:tc>
          <w:tcPr>
            <w:tcW w:w="1134" w:type="dxa"/>
            <w:shd w:val="clear" w:color="auto" w:fill="auto"/>
          </w:tcPr>
          <w:p w14:paraId="4630DA35" w14:textId="49338ABD" w:rsidR="0030149D" w:rsidRPr="00910458" w:rsidRDefault="0030149D" w:rsidP="0030149D">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2FF466" w14:textId="7C9D77F1" w:rsidR="0030149D" w:rsidRPr="00910458" w:rsidRDefault="0030149D" w:rsidP="0030149D">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1.8</w:t>
            </w:r>
          </w:p>
        </w:tc>
        <w:tc>
          <w:tcPr>
            <w:tcW w:w="1559" w:type="dxa"/>
            <w:shd w:val="clear" w:color="auto" w:fill="auto"/>
          </w:tcPr>
          <w:p w14:paraId="59BFE264" w14:textId="77777777" w:rsidR="0030149D" w:rsidRPr="00910458" w:rsidRDefault="0030149D" w:rsidP="0030149D">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vulneración de los derechos de los pueblos indígenas</w:t>
            </w:r>
          </w:p>
        </w:tc>
        <w:tc>
          <w:tcPr>
            <w:tcW w:w="1276" w:type="dxa"/>
            <w:shd w:val="clear" w:color="auto" w:fill="auto"/>
          </w:tcPr>
          <w:p w14:paraId="315D0167"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tcPr>
          <w:p w14:paraId="580B958C"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tcPr>
          <w:p w14:paraId="4F75007D" w14:textId="2D5A7D1E"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709" w:type="dxa"/>
          </w:tcPr>
          <w:p w14:paraId="56A09313" w14:textId="41B858D8"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850" w:type="dxa"/>
          </w:tcPr>
          <w:p w14:paraId="69372DAC" w14:textId="5958EE2D" w:rsidR="0030149D" w:rsidRPr="00910458" w:rsidRDefault="00614EAC"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Marzo 2020</w:t>
            </w:r>
          </w:p>
        </w:tc>
        <w:tc>
          <w:tcPr>
            <w:tcW w:w="851" w:type="dxa"/>
          </w:tcPr>
          <w:p w14:paraId="04DFFD4C"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1701" w:type="dxa"/>
            <w:vAlign w:val="center"/>
          </w:tcPr>
          <w:p w14:paraId="2A99FFEE" w14:textId="25B916C9" w:rsidR="00614EAC" w:rsidRPr="00910458" w:rsidRDefault="00614EAC" w:rsidP="00614EA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ES"/>
              </w:rPr>
            </w:pPr>
            <w:r w:rsidRPr="00910458">
              <w:rPr>
                <w:rFonts w:asciiTheme="minorHAnsi" w:hAnsiTheme="minorHAnsi" w:cstheme="minorHAnsi"/>
                <w:color w:val="auto"/>
                <w:sz w:val="18"/>
                <w:szCs w:val="18"/>
                <w:lang w:val="es-ES"/>
              </w:rPr>
              <w:t xml:space="preserve">Todos los resultados se regirán bajo procesos transparentes, claros, participativos, con el involucramiento activo y participación plena de las organizaciones </w:t>
            </w:r>
            <w:r w:rsidR="00465811" w:rsidRPr="00910458">
              <w:rPr>
                <w:rFonts w:asciiTheme="minorHAnsi" w:hAnsiTheme="minorHAnsi" w:cstheme="minorHAnsi"/>
                <w:color w:val="auto"/>
                <w:sz w:val="18"/>
                <w:szCs w:val="18"/>
                <w:lang w:val="es-ES"/>
              </w:rPr>
              <w:t>indígenas</w:t>
            </w:r>
            <w:r w:rsidRPr="00910458">
              <w:rPr>
                <w:rFonts w:asciiTheme="minorHAnsi" w:hAnsiTheme="minorHAnsi" w:cstheme="minorHAnsi"/>
                <w:color w:val="auto"/>
                <w:sz w:val="18"/>
                <w:szCs w:val="18"/>
                <w:lang w:val="es-ES"/>
              </w:rPr>
              <w:t xml:space="preserve"> (nacionales y regionales), comunidades nativas e instituciones involucradas de acuerdo al marco legal peruano.</w:t>
            </w:r>
          </w:p>
          <w:p w14:paraId="20050FF9" w14:textId="70FC1637" w:rsidR="0030149D" w:rsidRPr="00910458" w:rsidRDefault="00614EAC" w:rsidP="00614EAC">
            <w:pPr>
              <w:ind w:right="-108"/>
              <w:jc w:val="left"/>
              <w:rPr>
                <w:rFonts w:asciiTheme="minorHAnsi" w:eastAsiaTheme="minorEastAsia" w:hAnsiTheme="minorHAnsi" w:cstheme="minorHAnsi"/>
                <w:sz w:val="18"/>
                <w:szCs w:val="18"/>
                <w:lang w:eastAsia="es-PE"/>
              </w:rPr>
            </w:pPr>
            <w:r w:rsidRPr="00910458">
              <w:rPr>
                <w:rFonts w:asciiTheme="minorHAnsi" w:hAnsiTheme="minorHAnsi" w:cstheme="minorHAnsi"/>
                <w:sz w:val="18"/>
                <w:szCs w:val="18"/>
                <w:lang w:val="es-ES"/>
              </w:rPr>
              <w:t>Se aplicarán las buenas prácticas y lecciones aprendidas del Proyecto en curso.</w:t>
            </w:r>
          </w:p>
        </w:tc>
        <w:tc>
          <w:tcPr>
            <w:tcW w:w="1134" w:type="dxa"/>
            <w:vAlign w:val="center"/>
          </w:tcPr>
          <w:p w14:paraId="7D42823E"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992" w:type="dxa"/>
            <w:vAlign w:val="center"/>
          </w:tcPr>
          <w:p w14:paraId="7B8B8CF7"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c>
          <w:tcPr>
            <w:tcW w:w="850" w:type="dxa"/>
            <w:vAlign w:val="center"/>
          </w:tcPr>
          <w:p w14:paraId="33ABD718"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c>
          <w:tcPr>
            <w:tcW w:w="1418" w:type="dxa"/>
            <w:vAlign w:val="center"/>
          </w:tcPr>
          <w:p w14:paraId="626774D4"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r>
      <w:tr w:rsidR="0030149D" w:rsidRPr="00910458" w14:paraId="60B140DC" w14:textId="77777777" w:rsidTr="00390B32">
        <w:tc>
          <w:tcPr>
            <w:tcW w:w="284" w:type="dxa"/>
            <w:shd w:val="clear" w:color="auto" w:fill="auto"/>
          </w:tcPr>
          <w:p w14:paraId="4E91C53B" w14:textId="71D67877"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4</w:t>
            </w:r>
          </w:p>
        </w:tc>
        <w:tc>
          <w:tcPr>
            <w:tcW w:w="1134" w:type="dxa"/>
            <w:shd w:val="clear" w:color="auto" w:fill="auto"/>
          </w:tcPr>
          <w:p w14:paraId="4948547B" w14:textId="400F4EA3"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76DDC9AC" w14:textId="09A57400"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1.3</w:t>
            </w:r>
          </w:p>
        </w:tc>
        <w:tc>
          <w:tcPr>
            <w:tcW w:w="1559" w:type="dxa"/>
            <w:shd w:val="clear" w:color="auto" w:fill="auto"/>
            <w:vAlign w:val="center"/>
          </w:tcPr>
          <w:p w14:paraId="358EC744" w14:textId="42EEAB41" w:rsidR="0030149D" w:rsidRPr="00910458" w:rsidRDefault="0030149D" w:rsidP="0030149D">
            <w:pPr>
              <w:jc w:val="left"/>
              <w:rPr>
                <w:rFonts w:asciiTheme="minorHAnsi" w:hAnsiTheme="minorHAnsi" w:cstheme="minorHAnsi"/>
                <w:sz w:val="18"/>
                <w:szCs w:val="18"/>
                <w:shd w:val="clear" w:color="auto" w:fill="FFFFFF"/>
              </w:rPr>
            </w:pPr>
            <w:r w:rsidRPr="00910458">
              <w:rPr>
                <w:rFonts w:asciiTheme="minorHAnsi" w:hAnsiTheme="minorHAnsi" w:cstheme="minorHAnsi"/>
                <w:sz w:val="18"/>
                <w:szCs w:val="18"/>
                <w:shd w:val="clear" w:color="auto" w:fill="FFFFFF"/>
              </w:rPr>
              <w:t xml:space="preserve">Posible afectación de </w:t>
            </w:r>
            <w:proofErr w:type="spellStart"/>
            <w:r w:rsidRPr="00910458">
              <w:rPr>
                <w:rFonts w:asciiTheme="minorHAnsi" w:hAnsiTheme="minorHAnsi" w:cstheme="minorHAnsi"/>
                <w:sz w:val="18"/>
                <w:szCs w:val="18"/>
                <w:shd w:val="clear" w:color="auto" w:fill="FFFFFF"/>
              </w:rPr>
              <w:t>hábita</w:t>
            </w:r>
            <w:r w:rsidR="00465811">
              <w:rPr>
                <w:rFonts w:asciiTheme="minorHAnsi" w:hAnsiTheme="minorHAnsi" w:cstheme="minorHAnsi"/>
                <w:sz w:val="18"/>
                <w:szCs w:val="18"/>
                <w:shd w:val="clear" w:color="auto" w:fill="FFFFFF"/>
              </w:rPr>
              <w:t>d</w:t>
            </w:r>
            <w:proofErr w:type="spellEnd"/>
            <w:r w:rsidRPr="00910458">
              <w:rPr>
                <w:rFonts w:asciiTheme="minorHAnsi" w:hAnsiTheme="minorHAnsi" w:cstheme="minorHAnsi"/>
                <w:sz w:val="18"/>
                <w:szCs w:val="18"/>
                <w:shd w:val="clear" w:color="auto" w:fill="FFFFFF"/>
              </w:rPr>
              <w:t xml:space="preserve"> y ecosistemas frágiles</w:t>
            </w:r>
          </w:p>
        </w:tc>
        <w:tc>
          <w:tcPr>
            <w:tcW w:w="1276" w:type="dxa"/>
            <w:shd w:val="clear" w:color="auto" w:fill="auto"/>
            <w:vAlign w:val="center"/>
          </w:tcPr>
          <w:p w14:paraId="417F583D"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vAlign w:val="center"/>
          </w:tcPr>
          <w:p w14:paraId="4D690283"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vAlign w:val="center"/>
          </w:tcPr>
          <w:p w14:paraId="50923A13" w14:textId="564A2A7B" w:rsidR="0030149D" w:rsidRPr="00910458" w:rsidRDefault="00F577A3"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vAlign w:val="center"/>
          </w:tcPr>
          <w:p w14:paraId="14CAC69E" w14:textId="79176F64" w:rsidR="0030149D" w:rsidRPr="00910458" w:rsidRDefault="00F577A3" w:rsidP="0030149D">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Baja</w:t>
            </w:r>
          </w:p>
        </w:tc>
        <w:tc>
          <w:tcPr>
            <w:tcW w:w="850" w:type="dxa"/>
            <w:vAlign w:val="center"/>
          </w:tcPr>
          <w:p w14:paraId="42325B76"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851" w:type="dxa"/>
            <w:vAlign w:val="center"/>
          </w:tcPr>
          <w:p w14:paraId="20EBA353" w14:textId="77777777" w:rsidR="0030149D" w:rsidRPr="00910458" w:rsidRDefault="0030149D" w:rsidP="0030149D">
            <w:pPr>
              <w:ind w:right="-108"/>
              <w:jc w:val="left"/>
              <w:rPr>
                <w:rFonts w:asciiTheme="minorHAnsi" w:eastAsiaTheme="minorEastAsia" w:hAnsiTheme="minorHAnsi" w:cstheme="minorHAnsi"/>
                <w:sz w:val="18"/>
                <w:szCs w:val="18"/>
                <w:lang w:eastAsia="es-PE"/>
              </w:rPr>
            </w:pPr>
          </w:p>
        </w:tc>
        <w:tc>
          <w:tcPr>
            <w:tcW w:w="1701" w:type="dxa"/>
            <w:vAlign w:val="center"/>
          </w:tcPr>
          <w:p w14:paraId="0AE55862" w14:textId="6E72F6F9"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rPr>
              <w:t>En la etapa de planificación de las actividades se contemplarán los potenciales riesgos y las medidas de prevención y mitigación en campo, ello de la mano con los estudios técnicos, cuyos TDR serán elaborados de manera participativa.</w:t>
            </w:r>
          </w:p>
        </w:tc>
        <w:tc>
          <w:tcPr>
            <w:tcW w:w="1134" w:type="dxa"/>
            <w:vAlign w:val="center"/>
          </w:tcPr>
          <w:p w14:paraId="1B7C680B"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0EB02991"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173762AA"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42D0D612" w14:textId="77777777" w:rsidR="0030149D" w:rsidRPr="00910458" w:rsidRDefault="0030149D" w:rsidP="0030149D">
            <w:pPr>
              <w:ind w:right="-108"/>
              <w:jc w:val="left"/>
              <w:rPr>
                <w:rFonts w:asciiTheme="minorHAnsi" w:eastAsiaTheme="minorEastAsia" w:hAnsiTheme="minorHAnsi" w:cstheme="minorHAnsi"/>
                <w:sz w:val="20"/>
                <w:szCs w:val="20"/>
                <w:lang w:eastAsia="es-PE"/>
              </w:rPr>
            </w:pPr>
          </w:p>
        </w:tc>
      </w:tr>
      <w:tr w:rsidR="0030149D" w:rsidRPr="00910458" w14:paraId="73D3EE36" w14:textId="77777777" w:rsidTr="00390B32">
        <w:tc>
          <w:tcPr>
            <w:tcW w:w="284" w:type="dxa"/>
            <w:shd w:val="clear" w:color="auto" w:fill="auto"/>
          </w:tcPr>
          <w:p w14:paraId="0B122D57" w14:textId="4BD84EA3"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5</w:t>
            </w:r>
          </w:p>
        </w:tc>
        <w:tc>
          <w:tcPr>
            <w:tcW w:w="1134" w:type="dxa"/>
            <w:shd w:val="clear" w:color="auto" w:fill="auto"/>
          </w:tcPr>
          <w:p w14:paraId="536207EB" w14:textId="2B5FD874"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72D6ADBE" w14:textId="0BD1D39F"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3.8</w:t>
            </w:r>
          </w:p>
        </w:tc>
        <w:tc>
          <w:tcPr>
            <w:tcW w:w="1559" w:type="dxa"/>
            <w:shd w:val="clear" w:color="auto" w:fill="auto"/>
            <w:vAlign w:val="center"/>
          </w:tcPr>
          <w:p w14:paraId="30D43707"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Debilitamiento de capital humano en las regiones (rotación/despido)- capacitado por el proyecto en curso</w:t>
            </w:r>
          </w:p>
        </w:tc>
        <w:tc>
          <w:tcPr>
            <w:tcW w:w="1276" w:type="dxa"/>
            <w:shd w:val="clear" w:color="auto" w:fill="auto"/>
            <w:vAlign w:val="center"/>
          </w:tcPr>
          <w:p w14:paraId="584FDBB0" w14:textId="77777777" w:rsidR="0030149D" w:rsidRPr="00910458" w:rsidRDefault="0030149D" w:rsidP="0030149D">
            <w:pPr>
              <w:jc w:val="left"/>
              <w:rPr>
                <w:rFonts w:asciiTheme="minorHAnsi" w:eastAsiaTheme="minorEastAsia" w:hAnsiTheme="minorHAnsi" w:cstheme="minorHAnsi"/>
                <w:sz w:val="18"/>
                <w:szCs w:val="18"/>
                <w:lang w:eastAsia="es-PE"/>
              </w:rPr>
            </w:pPr>
          </w:p>
        </w:tc>
        <w:tc>
          <w:tcPr>
            <w:tcW w:w="1276" w:type="dxa"/>
            <w:shd w:val="clear" w:color="auto" w:fill="auto"/>
            <w:vAlign w:val="center"/>
          </w:tcPr>
          <w:p w14:paraId="0AABC81B" w14:textId="77777777" w:rsidR="0030149D" w:rsidRPr="00910458" w:rsidRDefault="0030149D" w:rsidP="0030149D">
            <w:pPr>
              <w:spacing w:afterAutospacing="1"/>
              <w:jc w:val="left"/>
              <w:rPr>
                <w:rFonts w:asciiTheme="minorHAnsi" w:eastAsiaTheme="minorEastAsia" w:hAnsiTheme="minorHAnsi" w:cstheme="minorHAnsi"/>
                <w:sz w:val="18"/>
                <w:szCs w:val="18"/>
                <w:lang w:eastAsia="es-PE"/>
              </w:rPr>
            </w:pPr>
          </w:p>
        </w:tc>
        <w:tc>
          <w:tcPr>
            <w:tcW w:w="850" w:type="dxa"/>
            <w:shd w:val="clear" w:color="auto" w:fill="auto"/>
            <w:vAlign w:val="center"/>
          </w:tcPr>
          <w:p w14:paraId="7B286D20" w14:textId="130067B8"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709" w:type="dxa"/>
            <w:vAlign w:val="center"/>
          </w:tcPr>
          <w:p w14:paraId="58EF631A" w14:textId="04719D58"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vAlign w:val="center"/>
          </w:tcPr>
          <w:p w14:paraId="72B9CDA9"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851" w:type="dxa"/>
            <w:vAlign w:val="center"/>
          </w:tcPr>
          <w:p w14:paraId="5D13B7D7"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1701" w:type="dxa"/>
            <w:vAlign w:val="center"/>
          </w:tcPr>
          <w:p w14:paraId="58809F3A" w14:textId="118C545F" w:rsidR="0030149D" w:rsidRPr="00910458" w:rsidRDefault="00F577A3"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rPr>
              <w:t>De darse la rotación del personal involucrado en el Proyecto en curso, se gestionará inmediatamente su reemplazo y transferencia de funciones, capacitando oportunamente al personal designado.</w:t>
            </w:r>
          </w:p>
        </w:tc>
        <w:tc>
          <w:tcPr>
            <w:tcW w:w="1134" w:type="dxa"/>
            <w:vAlign w:val="center"/>
          </w:tcPr>
          <w:p w14:paraId="59695207"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387CCE34"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26FF7DCE"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328A044E" w14:textId="77777777" w:rsidR="0030149D" w:rsidRPr="00910458" w:rsidRDefault="0030149D" w:rsidP="0030149D">
            <w:pPr>
              <w:ind w:right="-108"/>
              <w:jc w:val="left"/>
              <w:rPr>
                <w:rFonts w:cs="Arial"/>
                <w:sz w:val="16"/>
                <w:szCs w:val="16"/>
                <w:bdr w:val="none" w:sz="0" w:space="0" w:color="auto" w:frame="1"/>
              </w:rPr>
            </w:pPr>
          </w:p>
        </w:tc>
      </w:tr>
      <w:tr w:rsidR="0030149D" w:rsidRPr="00910458" w14:paraId="0CA9668D" w14:textId="77777777" w:rsidTr="00390B32">
        <w:tc>
          <w:tcPr>
            <w:tcW w:w="284" w:type="dxa"/>
            <w:shd w:val="clear" w:color="auto" w:fill="auto"/>
          </w:tcPr>
          <w:p w14:paraId="24669191" w14:textId="03716EBD"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6</w:t>
            </w:r>
          </w:p>
        </w:tc>
        <w:tc>
          <w:tcPr>
            <w:tcW w:w="1134" w:type="dxa"/>
            <w:shd w:val="clear" w:color="auto" w:fill="auto"/>
          </w:tcPr>
          <w:p w14:paraId="0DEB3C93"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147F7F2A"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vAlign w:val="center"/>
          </w:tcPr>
          <w:p w14:paraId="7A3E24BA"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Impedimento de ingreso a campo en territorio de comunidades nativas para ejecución de estudios </w:t>
            </w:r>
            <w:proofErr w:type="spellStart"/>
            <w:r w:rsidRPr="00E258C7">
              <w:rPr>
                <w:rFonts w:asciiTheme="minorHAnsi" w:hAnsiTheme="minorHAnsi" w:cstheme="minorHAnsi"/>
                <w:sz w:val="18"/>
                <w:szCs w:val="18"/>
                <w:bdr w:val="none" w:sz="0" w:space="0" w:color="auto" w:frame="1"/>
                <w:lang w:val="es-PE"/>
              </w:rPr>
              <w:t>tematicos</w:t>
            </w:r>
            <w:proofErr w:type="spellEnd"/>
            <w:r w:rsidRPr="00E258C7">
              <w:rPr>
                <w:rFonts w:asciiTheme="minorHAnsi" w:hAnsiTheme="minorHAnsi" w:cstheme="minorHAnsi"/>
                <w:sz w:val="18"/>
                <w:szCs w:val="18"/>
                <w:bdr w:val="none" w:sz="0" w:space="0" w:color="auto" w:frame="1"/>
                <w:lang w:val="es-PE"/>
              </w:rPr>
              <w:t xml:space="preserve"> requeridos para el proceso de Zonificación Forestal Ucayali </w:t>
            </w:r>
          </w:p>
        </w:tc>
        <w:tc>
          <w:tcPr>
            <w:tcW w:w="1276" w:type="dxa"/>
            <w:shd w:val="clear" w:color="auto" w:fill="auto"/>
            <w:vAlign w:val="center"/>
          </w:tcPr>
          <w:p w14:paraId="3D13F5CC" w14:textId="77777777" w:rsidR="0030149D" w:rsidRPr="00910458" w:rsidRDefault="0030149D" w:rsidP="0030149D">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vAlign w:val="center"/>
          </w:tcPr>
          <w:p w14:paraId="41C96143"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estudios temáticos ZF en territorios de comunidades nativas </w:t>
            </w:r>
          </w:p>
        </w:tc>
        <w:tc>
          <w:tcPr>
            <w:tcW w:w="850" w:type="dxa"/>
            <w:shd w:val="clear" w:color="auto" w:fill="auto"/>
            <w:vAlign w:val="center"/>
          </w:tcPr>
          <w:p w14:paraId="65A50C1F"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Alto </w:t>
            </w:r>
          </w:p>
        </w:tc>
        <w:tc>
          <w:tcPr>
            <w:tcW w:w="709" w:type="dxa"/>
            <w:vAlign w:val="center"/>
          </w:tcPr>
          <w:p w14:paraId="07CEF7BA"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vAlign w:val="center"/>
          </w:tcPr>
          <w:p w14:paraId="2A0254B7"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vAlign w:val="center"/>
          </w:tcPr>
          <w:p w14:paraId="3678C886"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w:t>
            </w:r>
          </w:p>
        </w:tc>
        <w:tc>
          <w:tcPr>
            <w:tcW w:w="1701" w:type="dxa"/>
            <w:vAlign w:val="center"/>
          </w:tcPr>
          <w:p w14:paraId="52B18090"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Coordinación permanente con representantes de organizaciones </w:t>
            </w:r>
            <w:proofErr w:type="spellStart"/>
            <w:proofErr w:type="gramStart"/>
            <w:r w:rsidRPr="00E258C7">
              <w:rPr>
                <w:rFonts w:asciiTheme="minorHAnsi" w:hAnsiTheme="minorHAnsi" w:cstheme="minorHAnsi"/>
                <w:sz w:val="18"/>
                <w:szCs w:val="18"/>
                <w:bdr w:val="none" w:sz="0" w:space="0" w:color="auto" w:frame="1"/>
                <w:lang w:val="es-PE"/>
              </w:rPr>
              <w:t>indigeneas</w:t>
            </w:r>
            <w:proofErr w:type="spellEnd"/>
            <w:r w:rsidRPr="00E258C7">
              <w:rPr>
                <w:rFonts w:asciiTheme="minorHAnsi" w:hAnsiTheme="minorHAnsi" w:cstheme="minorHAnsi"/>
                <w:sz w:val="18"/>
                <w:szCs w:val="18"/>
                <w:bdr w:val="none" w:sz="0" w:space="0" w:color="auto" w:frame="1"/>
                <w:lang w:val="es-PE"/>
              </w:rPr>
              <w:t xml:space="preserve">  en</w:t>
            </w:r>
            <w:proofErr w:type="gramEnd"/>
            <w:r w:rsidRPr="00E258C7">
              <w:rPr>
                <w:rFonts w:asciiTheme="minorHAnsi" w:hAnsiTheme="minorHAnsi" w:cstheme="minorHAnsi"/>
                <w:sz w:val="18"/>
                <w:szCs w:val="18"/>
                <w:bdr w:val="none" w:sz="0" w:space="0" w:color="auto" w:frame="1"/>
                <w:lang w:val="es-PE"/>
              </w:rPr>
              <w:t xml:space="preserve"> los espacios de </w:t>
            </w:r>
            <w:proofErr w:type="spellStart"/>
            <w:r w:rsidRPr="00E258C7">
              <w:rPr>
                <w:rFonts w:asciiTheme="minorHAnsi" w:hAnsiTheme="minorHAnsi" w:cstheme="minorHAnsi"/>
                <w:sz w:val="18"/>
                <w:szCs w:val="18"/>
                <w:bdr w:val="none" w:sz="0" w:space="0" w:color="auto" w:frame="1"/>
                <w:lang w:val="es-PE"/>
              </w:rPr>
              <w:t>coordinacipon</w:t>
            </w:r>
            <w:proofErr w:type="spellEnd"/>
            <w:r w:rsidRPr="00E258C7">
              <w:rPr>
                <w:rFonts w:asciiTheme="minorHAnsi" w:hAnsiTheme="minorHAnsi" w:cstheme="minorHAnsi"/>
                <w:sz w:val="18"/>
                <w:szCs w:val="18"/>
                <w:bdr w:val="none" w:sz="0" w:space="0" w:color="auto" w:frame="1"/>
                <w:lang w:val="es-PE"/>
              </w:rPr>
              <w:t xml:space="preserve"> ZF (equipo y </w:t>
            </w:r>
            <w:proofErr w:type="spellStart"/>
            <w:r w:rsidRPr="00E258C7">
              <w:rPr>
                <w:rFonts w:asciiTheme="minorHAnsi" w:hAnsiTheme="minorHAnsi" w:cstheme="minorHAnsi"/>
                <w:sz w:val="18"/>
                <w:szCs w:val="18"/>
                <w:bdr w:val="none" w:sz="0" w:space="0" w:color="auto" w:frame="1"/>
                <w:lang w:val="es-PE"/>
              </w:rPr>
              <w:t>comite</w:t>
            </w:r>
            <w:proofErr w:type="spellEnd"/>
            <w:r w:rsidRPr="00E258C7">
              <w:rPr>
                <w:rFonts w:asciiTheme="minorHAnsi" w:hAnsiTheme="minorHAnsi" w:cstheme="minorHAnsi"/>
                <w:sz w:val="18"/>
                <w:szCs w:val="18"/>
                <w:bdr w:val="none" w:sz="0" w:space="0" w:color="auto" w:frame="1"/>
                <w:lang w:val="es-PE"/>
              </w:rPr>
              <w:t xml:space="preserve"> </w:t>
            </w:r>
            <w:proofErr w:type="spellStart"/>
            <w:r w:rsidRPr="00E258C7">
              <w:rPr>
                <w:rFonts w:asciiTheme="minorHAnsi" w:hAnsiTheme="minorHAnsi" w:cstheme="minorHAnsi"/>
                <w:sz w:val="18"/>
                <w:szCs w:val="18"/>
                <w:bdr w:val="none" w:sz="0" w:space="0" w:color="auto" w:frame="1"/>
                <w:lang w:val="es-PE"/>
              </w:rPr>
              <w:t>tecnico</w:t>
            </w:r>
            <w:proofErr w:type="spellEnd"/>
            <w:r w:rsidRPr="00E258C7">
              <w:rPr>
                <w:rFonts w:asciiTheme="minorHAnsi" w:hAnsiTheme="minorHAnsi" w:cstheme="minorHAnsi"/>
                <w:sz w:val="18"/>
                <w:szCs w:val="18"/>
                <w:bdr w:val="none" w:sz="0" w:space="0" w:color="auto" w:frame="1"/>
                <w:lang w:val="es-PE"/>
              </w:rPr>
              <w:t>)</w:t>
            </w:r>
          </w:p>
        </w:tc>
        <w:tc>
          <w:tcPr>
            <w:tcW w:w="1134" w:type="dxa"/>
            <w:vAlign w:val="center"/>
          </w:tcPr>
          <w:p w14:paraId="7E9E03E1"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0F07BA57"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vAlign w:val="center"/>
          </w:tcPr>
          <w:p w14:paraId="368448CA"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vAlign w:val="center"/>
          </w:tcPr>
          <w:p w14:paraId="0BE9352B" w14:textId="1A0CFDC0"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Los representantes de las organizaciones indígenas integran los espacios técnicos y de coordinación de la Z. Se realizará en forma permanente la socialización y difusión de proceso y ejecución de los estudios temáticos</w:t>
            </w:r>
          </w:p>
        </w:tc>
      </w:tr>
      <w:tr w:rsidR="0030149D" w:rsidRPr="00910458" w14:paraId="0F366F86" w14:textId="77777777" w:rsidTr="00390B32">
        <w:tc>
          <w:tcPr>
            <w:tcW w:w="284" w:type="dxa"/>
            <w:shd w:val="clear" w:color="auto" w:fill="auto"/>
          </w:tcPr>
          <w:p w14:paraId="59CFDDFA" w14:textId="1317486B" w:rsidR="0030149D" w:rsidRPr="00DC52D2" w:rsidRDefault="0030149D" w:rsidP="0030149D">
            <w:pPr>
              <w:rPr>
                <w:rFonts w:eastAsiaTheme="minorEastAsia" w:cs="Arial"/>
                <w:color w:val="FF0000"/>
                <w:sz w:val="16"/>
                <w:szCs w:val="16"/>
                <w:lang w:eastAsia="es-PE"/>
              </w:rPr>
            </w:pPr>
            <w:r>
              <w:rPr>
                <w:rFonts w:eastAsiaTheme="minorEastAsia" w:cs="Arial"/>
                <w:color w:val="FF0000"/>
                <w:sz w:val="16"/>
                <w:szCs w:val="16"/>
                <w:lang w:eastAsia="es-PE"/>
              </w:rPr>
              <w:t>7</w:t>
            </w:r>
          </w:p>
        </w:tc>
        <w:tc>
          <w:tcPr>
            <w:tcW w:w="1134" w:type="dxa"/>
            <w:shd w:val="clear" w:color="auto" w:fill="auto"/>
          </w:tcPr>
          <w:p w14:paraId="1683A6D9"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53A4A34E"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vAlign w:val="center"/>
          </w:tcPr>
          <w:p w14:paraId="6E19C452" w14:textId="1273EBD0"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Dificultad para garantizar los procesos participativos respecto al Ordenamiento Forestal en </w:t>
            </w:r>
            <w:proofErr w:type="spellStart"/>
            <w:r w:rsidRPr="00E258C7">
              <w:rPr>
                <w:rFonts w:asciiTheme="minorHAnsi" w:hAnsiTheme="minorHAnsi" w:cstheme="minorHAnsi"/>
                <w:sz w:val="18"/>
                <w:szCs w:val="18"/>
                <w:bdr w:val="none" w:sz="0" w:space="0" w:color="auto" w:frame="1"/>
                <w:lang w:val="es-PE"/>
              </w:rPr>
              <w:t>territories</w:t>
            </w:r>
            <w:proofErr w:type="spellEnd"/>
            <w:r w:rsidRPr="00E258C7">
              <w:rPr>
                <w:rFonts w:asciiTheme="minorHAnsi" w:hAnsiTheme="minorHAnsi" w:cstheme="minorHAnsi"/>
                <w:sz w:val="18"/>
                <w:szCs w:val="18"/>
                <w:bdr w:val="none" w:sz="0" w:space="0" w:color="auto" w:frame="1"/>
                <w:lang w:val="es-PE"/>
              </w:rPr>
              <w:t xml:space="preserve"> de Comunidades Nativas </w:t>
            </w:r>
          </w:p>
        </w:tc>
        <w:tc>
          <w:tcPr>
            <w:tcW w:w="1276" w:type="dxa"/>
            <w:shd w:val="clear" w:color="auto" w:fill="auto"/>
            <w:vAlign w:val="center"/>
          </w:tcPr>
          <w:p w14:paraId="6D8D6796" w14:textId="77777777" w:rsidR="0030149D" w:rsidRPr="00910458" w:rsidRDefault="0030149D" w:rsidP="0030149D">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vAlign w:val="center"/>
          </w:tcPr>
          <w:p w14:paraId="64CBD19D"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procesos participativo: fortalecimiento de capacidades, sensibilización y difusión de ordenamiento forestal en comunidades nativas </w:t>
            </w:r>
          </w:p>
        </w:tc>
        <w:tc>
          <w:tcPr>
            <w:tcW w:w="850" w:type="dxa"/>
            <w:shd w:val="clear" w:color="auto" w:fill="auto"/>
            <w:vAlign w:val="center"/>
          </w:tcPr>
          <w:p w14:paraId="7A355211"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Moderado </w:t>
            </w:r>
          </w:p>
        </w:tc>
        <w:tc>
          <w:tcPr>
            <w:tcW w:w="709" w:type="dxa"/>
            <w:vAlign w:val="center"/>
          </w:tcPr>
          <w:p w14:paraId="6A9A54CD"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vAlign w:val="center"/>
          </w:tcPr>
          <w:p w14:paraId="3DB43BC7"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vAlign w:val="center"/>
          </w:tcPr>
          <w:p w14:paraId="46660C12"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w:t>
            </w:r>
          </w:p>
        </w:tc>
        <w:tc>
          <w:tcPr>
            <w:tcW w:w="1701" w:type="dxa"/>
            <w:vAlign w:val="center"/>
          </w:tcPr>
          <w:p w14:paraId="53E9F304" w14:textId="77777777" w:rsidR="0030149D" w:rsidRPr="00E258C7" w:rsidRDefault="0030149D" w:rsidP="0030149D">
            <w:pPr>
              <w:pStyle w:val="NormalWeb"/>
              <w:spacing w:before="0" w:beforeAutospacing="0" w:after="0" w:afterAutospacing="0"/>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Elaboración de plan de comunicación, con identificación de </w:t>
            </w:r>
            <w:proofErr w:type="spellStart"/>
            <w:r w:rsidRPr="00E258C7">
              <w:rPr>
                <w:rFonts w:asciiTheme="minorHAnsi" w:hAnsiTheme="minorHAnsi" w:cstheme="minorHAnsi"/>
                <w:sz w:val="18"/>
                <w:szCs w:val="18"/>
                <w:bdr w:val="none" w:sz="0" w:space="0" w:color="auto" w:frame="1"/>
                <w:lang w:val="es-PE"/>
              </w:rPr>
              <w:t>actors</w:t>
            </w:r>
            <w:proofErr w:type="spellEnd"/>
            <w:r w:rsidRPr="00E258C7">
              <w:rPr>
                <w:rFonts w:asciiTheme="minorHAnsi" w:hAnsiTheme="minorHAnsi" w:cstheme="minorHAnsi"/>
                <w:sz w:val="18"/>
                <w:szCs w:val="18"/>
                <w:bdr w:val="none" w:sz="0" w:space="0" w:color="auto" w:frame="1"/>
                <w:lang w:val="es-PE"/>
              </w:rPr>
              <w:t xml:space="preserve"> y medios de comunicación enmarco de contexto actual  </w:t>
            </w:r>
          </w:p>
        </w:tc>
        <w:tc>
          <w:tcPr>
            <w:tcW w:w="1134" w:type="dxa"/>
            <w:vAlign w:val="center"/>
          </w:tcPr>
          <w:p w14:paraId="511CD08C"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59795A82"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vAlign w:val="center"/>
          </w:tcPr>
          <w:p w14:paraId="1F920A4A" w14:textId="77777777" w:rsidR="0030149D" w:rsidRPr="00910458" w:rsidRDefault="0030149D" w:rsidP="0030149D">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vAlign w:val="center"/>
          </w:tcPr>
          <w:p w14:paraId="40A18349" w14:textId="77777777" w:rsidR="0030149D" w:rsidRPr="00910458" w:rsidRDefault="0030149D" w:rsidP="0030149D">
            <w:pPr>
              <w:ind w:right="-108"/>
              <w:jc w:val="left"/>
              <w:rPr>
                <w:rFonts w:cs="Arial"/>
                <w:sz w:val="16"/>
                <w:szCs w:val="16"/>
                <w:bdr w:val="none" w:sz="0" w:space="0" w:color="auto" w:frame="1"/>
              </w:rPr>
            </w:pPr>
          </w:p>
        </w:tc>
      </w:tr>
      <w:tr w:rsidR="0030149D" w:rsidRPr="00910458" w14:paraId="4041ADC4" w14:textId="77777777" w:rsidTr="00390B32">
        <w:tc>
          <w:tcPr>
            <w:tcW w:w="284" w:type="dxa"/>
            <w:shd w:val="clear" w:color="auto" w:fill="auto"/>
          </w:tcPr>
          <w:p w14:paraId="36611FA7" w14:textId="4486FF08" w:rsidR="0030149D" w:rsidRPr="00D96616" w:rsidRDefault="0030149D" w:rsidP="0030149D">
            <w:pPr>
              <w:rPr>
                <w:rFonts w:eastAsiaTheme="minorEastAsia" w:cs="Arial"/>
                <w:sz w:val="16"/>
                <w:szCs w:val="16"/>
                <w:lang w:eastAsia="es-PE"/>
              </w:rPr>
            </w:pPr>
            <w:r>
              <w:rPr>
                <w:rFonts w:eastAsiaTheme="minorEastAsia" w:cs="Arial"/>
                <w:sz w:val="16"/>
                <w:szCs w:val="16"/>
                <w:lang w:eastAsia="es-PE"/>
              </w:rPr>
              <w:t>8</w:t>
            </w:r>
          </w:p>
        </w:tc>
        <w:tc>
          <w:tcPr>
            <w:tcW w:w="1134" w:type="dxa"/>
            <w:shd w:val="clear" w:color="auto" w:fill="auto"/>
          </w:tcPr>
          <w:p w14:paraId="47081772" w14:textId="77777777" w:rsidR="0030149D" w:rsidRPr="00910458" w:rsidRDefault="0030149D" w:rsidP="0030149D">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1C7838B9" w14:textId="77777777" w:rsidR="0030149D" w:rsidRPr="00910458" w:rsidRDefault="0030149D" w:rsidP="0030149D">
            <w:pPr>
              <w:jc w:val="left"/>
              <w:rPr>
                <w:rFonts w:eastAsiaTheme="minorEastAsia" w:cs="Arial"/>
                <w:bCs/>
                <w:sz w:val="16"/>
                <w:szCs w:val="16"/>
                <w:lang w:eastAsia="es-PE"/>
              </w:rPr>
            </w:pPr>
            <w:r w:rsidRPr="00910458">
              <w:rPr>
                <w:rFonts w:eastAsiaTheme="minorEastAsia" w:cs="Arial"/>
                <w:bCs/>
                <w:sz w:val="16"/>
                <w:szCs w:val="16"/>
                <w:lang w:eastAsia="es-PE"/>
              </w:rPr>
              <w:t>3.9</w:t>
            </w:r>
          </w:p>
        </w:tc>
        <w:tc>
          <w:tcPr>
            <w:tcW w:w="1559" w:type="dxa"/>
            <w:shd w:val="clear" w:color="auto" w:fill="auto"/>
          </w:tcPr>
          <w:p w14:paraId="4B24CF8C" w14:textId="77777777" w:rsidR="0030149D" w:rsidRPr="00910458" w:rsidRDefault="0030149D" w:rsidP="0030149D">
            <w:pPr>
              <w:pStyle w:val="NormalWeb"/>
              <w:spacing w:before="0" w:beforeAutospacing="0" w:after="0" w:afterAutospacing="0"/>
              <w:rPr>
                <w:rFonts w:asciiTheme="minorHAnsi" w:hAnsiTheme="minorHAnsi" w:cstheme="minorHAnsi"/>
                <w:sz w:val="18"/>
                <w:szCs w:val="18"/>
                <w:lang w:val="es-PE"/>
              </w:rPr>
            </w:pPr>
            <w:r w:rsidRPr="00910458">
              <w:rPr>
                <w:rFonts w:asciiTheme="minorHAnsi" w:hAnsiTheme="minorHAnsi" w:cstheme="minorHAnsi"/>
                <w:sz w:val="18"/>
                <w:szCs w:val="18"/>
                <w:lang w:val="es-PE"/>
              </w:rPr>
              <w:t xml:space="preserve">Depender de la capacidad y voluntad de acción de los o algún miembro de la Comisión </w:t>
            </w:r>
            <w:proofErr w:type="gramStart"/>
            <w:r w:rsidRPr="00910458">
              <w:rPr>
                <w:rFonts w:asciiTheme="minorHAnsi" w:hAnsiTheme="minorHAnsi" w:cstheme="minorHAnsi"/>
                <w:sz w:val="18"/>
                <w:szCs w:val="18"/>
                <w:lang w:val="es-PE"/>
              </w:rPr>
              <w:t>Multisectorial  que</w:t>
            </w:r>
            <w:proofErr w:type="gramEnd"/>
            <w:r w:rsidRPr="00910458">
              <w:rPr>
                <w:rFonts w:asciiTheme="minorHAnsi" w:hAnsiTheme="minorHAnsi" w:cstheme="minorHAnsi"/>
                <w:sz w:val="18"/>
                <w:szCs w:val="18"/>
                <w:lang w:val="es-PE"/>
              </w:rPr>
              <w:t xml:space="preserve"> aprueba el Estudio Técnico de Reconocimiento de solicitud de Reserva Indígena  (Resultado 3). Posibles intereses específicos de actividades económicas y/o de conservación diversa.</w:t>
            </w:r>
          </w:p>
        </w:tc>
        <w:tc>
          <w:tcPr>
            <w:tcW w:w="1276" w:type="dxa"/>
            <w:shd w:val="clear" w:color="auto" w:fill="auto"/>
            <w:vAlign w:val="center"/>
          </w:tcPr>
          <w:p w14:paraId="5E3B0C7E" w14:textId="77777777" w:rsidR="0030149D" w:rsidRPr="00910458" w:rsidRDefault="0030149D" w:rsidP="0030149D">
            <w:pPr>
              <w:jc w:val="left"/>
              <w:rPr>
                <w:rFonts w:asciiTheme="minorHAnsi" w:hAnsiTheme="minorHAnsi" w:cstheme="minorHAnsi"/>
                <w:sz w:val="18"/>
                <w:szCs w:val="18"/>
                <w:bdr w:val="none" w:sz="0" w:space="0" w:color="auto" w:frame="1"/>
              </w:rPr>
            </w:pPr>
          </w:p>
        </w:tc>
        <w:tc>
          <w:tcPr>
            <w:tcW w:w="1276" w:type="dxa"/>
            <w:shd w:val="clear" w:color="auto" w:fill="auto"/>
            <w:vAlign w:val="center"/>
          </w:tcPr>
          <w:p w14:paraId="1A5B276D" w14:textId="77777777" w:rsidR="0030149D" w:rsidRPr="00910458" w:rsidRDefault="0030149D" w:rsidP="0030149D">
            <w:pPr>
              <w:spacing w:afterAutospacing="1"/>
              <w:jc w:val="left"/>
              <w:rPr>
                <w:rFonts w:asciiTheme="minorHAnsi" w:hAnsiTheme="minorHAnsi" w:cstheme="minorHAnsi"/>
                <w:sz w:val="18"/>
                <w:szCs w:val="18"/>
                <w:bdr w:val="none" w:sz="0" w:space="0" w:color="auto" w:frame="1"/>
              </w:rPr>
            </w:pPr>
          </w:p>
        </w:tc>
        <w:tc>
          <w:tcPr>
            <w:tcW w:w="850" w:type="dxa"/>
            <w:shd w:val="clear" w:color="auto" w:fill="auto"/>
            <w:vAlign w:val="center"/>
          </w:tcPr>
          <w:p w14:paraId="3604386C"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709" w:type="dxa"/>
            <w:vAlign w:val="center"/>
          </w:tcPr>
          <w:p w14:paraId="5AF54712" w14:textId="77777777" w:rsidR="0030149D" w:rsidRPr="00910458" w:rsidRDefault="0030149D" w:rsidP="0030149D">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vAlign w:val="center"/>
          </w:tcPr>
          <w:p w14:paraId="0EB47474"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851" w:type="dxa"/>
            <w:vAlign w:val="center"/>
          </w:tcPr>
          <w:p w14:paraId="3BE443BB"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1701" w:type="dxa"/>
            <w:vAlign w:val="center"/>
          </w:tcPr>
          <w:p w14:paraId="3F07429D" w14:textId="77777777" w:rsidR="0030149D" w:rsidRPr="00910458" w:rsidRDefault="0030149D" w:rsidP="003014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10458">
              <w:rPr>
                <w:rFonts w:asciiTheme="minorHAnsi" w:hAnsiTheme="minorHAnsi" w:cstheme="minorHAnsi"/>
                <w:color w:val="auto"/>
                <w:sz w:val="18"/>
                <w:szCs w:val="18"/>
                <w:lang w:val="es-PE"/>
              </w:rPr>
              <w:t xml:space="preserve">En la fase de reuniones, que serán facilitadas por el Proyecto, se incidirá con los miembros de la CM en la urgencia de proteger a los PIACI en la Reserva Indígena </w:t>
            </w:r>
            <w:proofErr w:type="spellStart"/>
            <w:r w:rsidRPr="00910458">
              <w:rPr>
                <w:rFonts w:asciiTheme="minorHAnsi" w:hAnsiTheme="minorHAnsi" w:cstheme="minorHAnsi"/>
                <w:color w:val="auto"/>
                <w:sz w:val="18"/>
                <w:szCs w:val="18"/>
                <w:lang w:val="es-PE"/>
              </w:rPr>
              <w:t>Curaray</w:t>
            </w:r>
            <w:proofErr w:type="spellEnd"/>
            <w:r w:rsidRPr="00910458">
              <w:rPr>
                <w:rFonts w:asciiTheme="minorHAnsi" w:hAnsiTheme="minorHAnsi" w:cstheme="minorHAnsi"/>
                <w:color w:val="auto"/>
                <w:sz w:val="18"/>
                <w:szCs w:val="18"/>
                <w:lang w:val="es-PE"/>
              </w:rPr>
              <w:t xml:space="preserve">, Napo, Arabela, </w:t>
            </w:r>
            <w:proofErr w:type="spellStart"/>
            <w:r w:rsidRPr="00910458">
              <w:rPr>
                <w:rFonts w:asciiTheme="minorHAnsi" w:hAnsiTheme="minorHAnsi" w:cstheme="minorHAnsi"/>
                <w:color w:val="auto"/>
                <w:sz w:val="18"/>
                <w:szCs w:val="18"/>
                <w:lang w:val="es-PE"/>
              </w:rPr>
              <w:t>Nashiño</w:t>
            </w:r>
            <w:proofErr w:type="spellEnd"/>
            <w:r w:rsidRPr="00910458">
              <w:rPr>
                <w:rFonts w:asciiTheme="minorHAnsi" w:hAnsiTheme="minorHAnsi" w:cstheme="minorHAnsi"/>
                <w:color w:val="auto"/>
                <w:sz w:val="18"/>
                <w:szCs w:val="18"/>
                <w:lang w:val="es-PE"/>
              </w:rPr>
              <w:t xml:space="preserve">, </w:t>
            </w:r>
            <w:proofErr w:type="spellStart"/>
            <w:r w:rsidRPr="00910458">
              <w:rPr>
                <w:rFonts w:asciiTheme="minorHAnsi" w:hAnsiTheme="minorHAnsi" w:cstheme="minorHAnsi"/>
                <w:color w:val="auto"/>
                <w:sz w:val="18"/>
                <w:szCs w:val="18"/>
                <w:lang w:val="es-PE"/>
              </w:rPr>
              <w:t>Pucacuro</w:t>
            </w:r>
            <w:proofErr w:type="spellEnd"/>
            <w:r w:rsidRPr="00910458">
              <w:rPr>
                <w:rFonts w:asciiTheme="minorHAnsi" w:hAnsiTheme="minorHAnsi" w:cstheme="minorHAnsi"/>
                <w:color w:val="auto"/>
                <w:sz w:val="18"/>
                <w:szCs w:val="18"/>
                <w:lang w:val="es-PE"/>
              </w:rPr>
              <w:t>, Tigre y afluentes. Será fundamental fortalecer las evidencias y demostrar dicha urgencia, por medio de la solidez probatoria del Estudio Técnico de Reconocimiento y otras sugeridas por el Ministerio de Cultura.</w:t>
            </w:r>
          </w:p>
          <w:p w14:paraId="1493472C" w14:textId="77777777" w:rsidR="0030149D" w:rsidRPr="00910458" w:rsidRDefault="0030149D" w:rsidP="003014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sidRPr="00910458">
              <w:rPr>
                <w:rFonts w:asciiTheme="minorHAnsi" w:hAnsiTheme="minorHAnsi" w:cstheme="minorHAnsi"/>
                <w:color w:val="auto"/>
                <w:sz w:val="18"/>
                <w:szCs w:val="18"/>
                <w:lang w:val="es-PE"/>
              </w:rPr>
              <w:t>Contar con el respaldo y participación plena de las organizaciones indígenas nacionales y regionales.</w:t>
            </w:r>
          </w:p>
        </w:tc>
        <w:tc>
          <w:tcPr>
            <w:tcW w:w="1134" w:type="dxa"/>
            <w:vAlign w:val="center"/>
          </w:tcPr>
          <w:p w14:paraId="711E170F" w14:textId="77777777" w:rsidR="0030149D" w:rsidRPr="00910458" w:rsidRDefault="0030149D" w:rsidP="0030149D">
            <w:pPr>
              <w:ind w:right="-108"/>
              <w:jc w:val="left"/>
              <w:rPr>
                <w:rFonts w:asciiTheme="minorHAnsi" w:hAnsiTheme="minorHAnsi" w:cstheme="minorHAnsi"/>
                <w:sz w:val="18"/>
                <w:szCs w:val="18"/>
                <w:bdr w:val="none" w:sz="0" w:space="0" w:color="auto" w:frame="1"/>
              </w:rPr>
            </w:pPr>
          </w:p>
        </w:tc>
        <w:tc>
          <w:tcPr>
            <w:tcW w:w="992" w:type="dxa"/>
            <w:vAlign w:val="center"/>
          </w:tcPr>
          <w:p w14:paraId="2A677D82" w14:textId="77777777" w:rsidR="0030149D" w:rsidRPr="00910458" w:rsidRDefault="0030149D" w:rsidP="0030149D">
            <w:pPr>
              <w:ind w:right="-108"/>
              <w:jc w:val="left"/>
              <w:rPr>
                <w:rFonts w:cs="Arial"/>
                <w:sz w:val="16"/>
                <w:szCs w:val="16"/>
                <w:bdr w:val="none" w:sz="0" w:space="0" w:color="auto" w:frame="1"/>
              </w:rPr>
            </w:pPr>
          </w:p>
        </w:tc>
        <w:tc>
          <w:tcPr>
            <w:tcW w:w="850" w:type="dxa"/>
            <w:vAlign w:val="center"/>
          </w:tcPr>
          <w:p w14:paraId="5F469CCC" w14:textId="77777777" w:rsidR="0030149D" w:rsidRPr="00910458" w:rsidRDefault="0030149D" w:rsidP="0030149D">
            <w:pPr>
              <w:ind w:right="-108"/>
              <w:jc w:val="left"/>
              <w:rPr>
                <w:rFonts w:cs="Arial"/>
                <w:sz w:val="16"/>
                <w:szCs w:val="16"/>
                <w:bdr w:val="none" w:sz="0" w:space="0" w:color="auto" w:frame="1"/>
              </w:rPr>
            </w:pPr>
          </w:p>
        </w:tc>
        <w:tc>
          <w:tcPr>
            <w:tcW w:w="1418" w:type="dxa"/>
            <w:vAlign w:val="center"/>
          </w:tcPr>
          <w:p w14:paraId="32FA1D45" w14:textId="77777777" w:rsidR="0030149D" w:rsidRPr="00910458" w:rsidRDefault="0030149D" w:rsidP="0030149D">
            <w:pPr>
              <w:ind w:right="-108"/>
              <w:jc w:val="left"/>
              <w:rPr>
                <w:rFonts w:cs="Arial"/>
                <w:sz w:val="16"/>
                <w:szCs w:val="16"/>
                <w:bdr w:val="none" w:sz="0" w:space="0" w:color="auto" w:frame="1"/>
              </w:rPr>
            </w:pPr>
          </w:p>
        </w:tc>
      </w:tr>
    </w:tbl>
    <w:p w14:paraId="219FD49B" w14:textId="77777777" w:rsidR="001B19B3" w:rsidRPr="00F24485" w:rsidRDefault="001B19B3" w:rsidP="001B19B3">
      <w:pPr>
        <w:keepNext/>
        <w:jc w:val="center"/>
        <w:rPr>
          <w:b/>
          <w:szCs w:val="22"/>
        </w:rPr>
      </w:pPr>
      <w:r>
        <w:rPr>
          <w:b/>
          <w:szCs w:val="22"/>
          <w:lang w:val="es"/>
        </w:rPr>
        <w:t>Anexo 1. Categorías de riesgo de ERM</w:t>
      </w:r>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14:paraId="75DBB26E"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4F6D23" w:rsidRDefault="001B19B3" w:rsidP="00F152D8">
            <w:pPr>
              <w:rPr>
                <w:color w:val="FFFFFF" w:themeColor="background1"/>
                <w:sz w:val="16"/>
                <w:szCs w:val="16"/>
              </w:rPr>
            </w:pPr>
            <w:r>
              <w:rPr>
                <w:color w:val="FFFFFF" w:themeColor="background1"/>
                <w:sz w:val="16"/>
                <w:szCs w:val="16"/>
                <w:lang w:val="es"/>
              </w:rPr>
              <w:t>6</w:t>
            </w:r>
            <w:r w:rsidRPr="3458BBF9">
              <w:rPr>
                <w:color w:val="FFFFFF" w:themeColor="background1"/>
                <w:sz w:val="16"/>
                <w:szCs w:val="16"/>
                <w:lang w:val="es"/>
              </w:rPr>
              <w:t>.Reguladora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8. Seguridad y seguridad</w:t>
            </w:r>
          </w:p>
        </w:tc>
      </w:tr>
      <w:tr w:rsidR="001B19B3" w14:paraId="005C283C"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Default="001B19B3" w:rsidP="00F152D8">
            <w:pPr>
              <w:rPr>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Default="001B19B3" w:rsidP="00F152D8">
            <w:pPr>
              <w:rPr>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Default="001B19B3" w:rsidP="00F152D8">
            <w:pPr>
              <w:rPr>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Default="001B19B3" w:rsidP="00F152D8">
            <w:pPr>
              <w:rPr>
                <w:color w:val="FFFFFF" w:themeColor="background1"/>
                <w:sz w:val="16"/>
                <w:szCs w:val="16"/>
              </w:rPr>
            </w:pPr>
          </w:p>
        </w:tc>
      </w:tr>
      <w:tr w:rsidR="001B19B3" w14:paraId="0656C70B"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humanos</w:t>
            </w:r>
          </w:p>
          <w:p w14:paraId="54CE7C58"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Género</w:t>
            </w:r>
          </w:p>
          <w:p w14:paraId="108512A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Biodiversidad y uso de los recursos naturales</w:t>
            </w:r>
          </w:p>
          <w:p w14:paraId="5C29BD4D"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Cambio climático y desastre</w:t>
            </w:r>
          </w:p>
          <w:p w14:paraId="48501FFE"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Salud y seguridad comunitarias</w:t>
            </w:r>
          </w:p>
          <w:p w14:paraId="44E83820" w14:textId="77777777" w:rsidR="001B19B3" w:rsidRPr="004F6D23" w:rsidRDefault="001B19B3" w:rsidP="007B3D7E">
            <w:pPr>
              <w:pStyle w:val="ListParagraph"/>
              <w:numPr>
                <w:ilvl w:val="1"/>
                <w:numId w:val="4"/>
              </w:numPr>
              <w:spacing w:after="0" w:line="240" w:lineRule="auto"/>
              <w:ind w:left="330"/>
              <w:rPr>
                <w:sz w:val="16"/>
                <w:szCs w:val="16"/>
              </w:rPr>
            </w:pPr>
            <w:r w:rsidRPr="0A73C22E">
              <w:rPr>
                <w:sz w:val="16"/>
                <w:szCs w:val="16"/>
                <w:lang w:val="es"/>
              </w:rPr>
              <w:t>Condiciones/normas laborales</w:t>
            </w:r>
          </w:p>
          <w:p w14:paraId="1BBE1033"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Patrimonio cultural</w:t>
            </w:r>
          </w:p>
          <w:p w14:paraId="65802F92"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de los Pueblos Indígenas</w:t>
            </w:r>
          </w:p>
          <w:p w14:paraId="01ADD2F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Desplazamiento y reasentamiento</w:t>
            </w:r>
          </w:p>
          <w:p w14:paraId="0483799F"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Contaminación y eficiencia de los recursos</w:t>
            </w:r>
          </w:p>
          <w:p w14:paraId="42DD701A"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Participación de las partes interesadas</w:t>
            </w:r>
          </w:p>
          <w:p w14:paraId="44226DC7"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Explotación y abuso sexual</w:t>
            </w:r>
          </w:p>
          <w:p w14:paraId="77DA3BC3" w14:textId="77777777" w:rsidR="001B19B3" w:rsidRPr="004F6D23" w:rsidRDefault="001B19B3" w:rsidP="00F152D8">
            <w:pPr>
              <w:ind w:left="330" w:hanging="360"/>
              <w:rPr>
                <w:sz w:val="16"/>
                <w:szCs w:val="16"/>
              </w:rPr>
            </w:pPr>
          </w:p>
          <w:p w14:paraId="0A33AB31" w14:textId="77777777" w:rsidR="001B19B3" w:rsidRPr="00F431B2" w:rsidRDefault="001B19B3" w:rsidP="00F152D8">
            <w:pPr>
              <w:rPr>
                <w:i/>
                <w:iCs/>
                <w:sz w:val="16"/>
                <w:szCs w:val="16"/>
                <w:highlight w:val="yellow"/>
              </w:rPr>
            </w:pPr>
          </w:p>
          <w:p w14:paraId="7B3B3A4F" w14:textId="77777777" w:rsidR="001B19B3" w:rsidRPr="004F6D23" w:rsidRDefault="001B19B3" w:rsidP="00F152D8">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Recuperación de costos</w:t>
            </w:r>
          </w:p>
          <w:p w14:paraId="6254AE38"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Relación calidad-precio</w:t>
            </w:r>
          </w:p>
          <w:p w14:paraId="65AC9260"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Corrupción y fraude</w:t>
            </w:r>
          </w:p>
          <w:p w14:paraId="28786CA1"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Fluctuación en la tasa de crédito, mercado, moneda</w:t>
            </w:r>
          </w:p>
          <w:p w14:paraId="2EEC2AB7"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Entrega</w:t>
            </w:r>
          </w:p>
          <w:p w14:paraId="352F7A3C" w14:textId="77777777" w:rsidR="001B19B3" w:rsidRPr="004F6D23" w:rsidRDefault="001B19B3" w:rsidP="00F152D8">
            <w:pPr>
              <w:ind w:left="330"/>
              <w:rPr>
                <w:sz w:val="16"/>
                <w:szCs w:val="16"/>
              </w:rPr>
            </w:pPr>
          </w:p>
          <w:p w14:paraId="79711BC5" w14:textId="77777777" w:rsidR="001B19B3" w:rsidRPr="00F431B2" w:rsidRDefault="001B19B3" w:rsidP="00F152D8">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Alineación con las prioridades nacionales</w:t>
            </w:r>
          </w:p>
          <w:p w14:paraId="4A260F28"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Capacidad de respuesta a las lecciones aprendidas y evaluaciones</w:t>
            </w:r>
          </w:p>
          <w:p w14:paraId="31204E25"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Liderazgo y gestión</w:t>
            </w:r>
          </w:p>
          <w:p w14:paraId="3F62BF6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Flexibilidad y gestión de oportunidades</w:t>
            </w:r>
          </w:p>
          <w:p w14:paraId="4A55A3B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Potencial de sinergia (vinculación con otras iniciativas según corresponda)</w:t>
            </w:r>
          </w:p>
          <w:p w14:paraId="5276806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Informes y comunicación</w:t>
            </w:r>
          </w:p>
          <w:p w14:paraId="27285F29" w14:textId="77777777" w:rsidR="001B19B3" w:rsidRPr="009A2D6C" w:rsidRDefault="001B19B3" w:rsidP="007B3D7E">
            <w:pPr>
              <w:pStyle w:val="ListParagraph"/>
              <w:numPr>
                <w:ilvl w:val="1"/>
                <w:numId w:val="6"/>
              </w:numPr>
              <w:spacing w:after="0" w:line="240" w:lineRule="auto"/>
              <w:ind w:left="336"/>
              <w:rPr>
                <w:sz w:val="16"/>
                <w:szCs w:val="16"/>
              </w:rPr>
            </w:pPr>
            <w:r w:rsidRPr="3458BBF9">
              <w:rPr>
                <w:sz w:val="16"/>
                <w:szCs w:val="16"/>
                <w:lang w:val="es"/>
              </w:rPr>
              <w:t>Asociación</w:t>
            </w:r>
          </w:p>
          <w:p w14:paraId="52D771C6"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Desarrollo de la capacidad de los socios nacionales</w:t>
            </w:r>
          </w:p>
          <w:p w14:paraId="2E34968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Participación de los socios nacionales en la toma de decisiones</w:t>
            </w:r>
          </w:p>
          <w:p w14:paraId="327F1AC6"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Estrategia de transición y salida</w:t>
            </w:r>
          </w:p>
          <w:p w14:paraId="5132E915"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Seguridad, salud y bienestar en el trabajo</w:t>
            </w:r>
          </w:p>
          <w:p w14:paraId="2924AB96" w14:textId="77777777" w:rsidR="001B19B3" w:rsidRPr="00F24485" w:rsidRDefault="001B19B3" w:rsidP="00F152D8">
            <w:pPr>
              <w:ind w:left="336"/>
              <w:rPr>
                <w:sz w:val="16"/>
                <w:szCs w:val="16"/>
              </w:rPr>
            </w:pPr>
          </w:p>
          <w:p w14:paraId="7ED774FA" w14:textId="77777777" w:rsidR="001B19B3" w:rsidRPr="00F24485" w:rsidRDefault="001B19B3" w:rsidP="00F152D8">
            <w:pPr>
              <w:rPr>
                <w:i/>
                <w:iCs/>
                <w:sz w:val="16"/>
                <w:szCs w:val="16"/>
              </w:rPr>
            </w:pPr>
          </w:p>
          <w:p w14:paraId="2AAF92B5" w14:textId="77777777" w:rsidR="001B19B3" w:rsidRPr="00F24485" w:rsidRDefault="001B19B3" w:rsidP="00F152D8">
            <w:pPr>
              <w:ind w:left="330"/>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Gobernanza</w:t>
            </w:r>
          </w:p>
          <w:p w14:paraId="761AC8B8"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Monitoreo</w:t>
            </w:r>
          </w:p>
          <w:p w14:paraId="7C932C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Independencia y calidad de la evaluación</w:t>
            </w:r>
          </w:p>
          <w:p w14:paraId="3513E6B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Gestión del conocimiento</w:t>
            </w:r>
          </w:p>
          <w:p w14:paraId="5786BEE4"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Quejas</w:t>
            </w:r>
          </w:p>
          <w:p w14:paraId="67560472" w14:textId="77777777" w:rsidR="001B19B3" w:rsidRPr="004F6D23" w:rsidRDefault="001B19B3" w:rsidP="007B3D7E">
            <w:pPr>
              <w:pStyle w:val="ListParagraph"/>
              <w:numPr>
                <w:ilvl w:val="1"/>
                <w:numId w:val="7"/>
              </w:numPr>
              <w:spacing w:after="0" w:line="240" w:lineRule="auto"/>
              <w:ind w:left="361"/>
              <w:rPr>
                <w:sz w:val="16"/>
                <w:szCs w:val="16"/>
              </w:rPr>
            </w:pPr>
            <w:proofErr w:type="spellStart"/>
            <w:r w:rsidRPr="3458BBF9">
              <w:rPr>
                <w:sz w:val="16"/>
                <w:szCs w:val="16"/>
                <w:lang w:val="es"/>
              </w:rPr>
              <w:t>Due</w:t>
            </w:r>
            <w:proofErr w:type="spellEnd"/>
            <w:r w:rsidRPr="3458BBF9">
              <w:rPr>
                <w:sz w:val="16"/>
                <w:szCs w:val="16"/>
                <w:lang w:val="es"/>
              </w:rPr>
              <w:t xml:space="preserve"> </w:t>
            </w:r>
            <w:proofErr w:type="spellStart"/>
            <w:r w:rsidRPr="3458BBF9">
              <w:rPr>
                <w:sz w:val="16"/>
                <w:szCs w:val="16"/>
                <w:lang w:val="es"/>
              </w:rPr>
              <w:t>diligence</w:t>
            </w:r>
            <w:proofErr w:type="spellEnd"/>
            <w:r w:rsidRPr="3458BBF9">
              <w:rPr>
                <w:sz w:val="16"/>
                <w:szCs w:val="16"/>
                <w:lang w:val="es"/>
              </w:rPr>
              <w:t xml:space="preserve"> de los socios del sector privado</w:t>
            </w:r>
          </w:p>
          <w:p w14:paraId="69F57E86"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Recursos Humanos</w:t>
            </w:r>
          </w:p>
          <w:p w14:paraId="0A03D73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Disponibilidad presupuestaria y flujo de caja</w:t>
            </w:r>
          </w:p>
          <w:p w14:paraId="5064081C"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Control interno</w:t>
            </w:r>
          </w:p>
          <w:p w14:paraId="2897FDAE"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Adquisiciones</w:t>
            </w:r>
          </w:p>
          <w:p w14:paraId="69EBB814" w14:textId="77777777" w:rsidR="001B19B3" w:rsidRDefault="001B19B3" w:rsidP="007B3D7E">
            <w:pPr>
              <w:pStyle w:val="ListParagraph"/>
              <w:numPr>
                <w:ilvl w:val="1"/>
                <w:numId w:val="7"/>
              </w:numPr>
              <w:spacing w:after="0" w:line="240" w:lineRule="auto"/>
              <w:ind w:left="361"/>
              <w:rPr>
                <w:sz w:val="16"/>
                <w:szCs w:val="16"/>
              </w:rPr>
            </w:pPr>
            <w:r w:rsidRPr="3458BBF9">
              <w:rPr>
                <w:sz w:val="16"/>
                <w:szCs w:val="16"/>
                <w:lang w:val="es"/>
              </w:rPr>
              <w:t>Innovando, pilotando, experimentando,</w:t>
            </w:r>
          </w:p>
          <w:p w14:paraId="1301B621" w14:textId="77777777" w:rsidR="001B19B3" w:rsidRPr="004F6D23" w:rsidRDefault="001B19B3" w:rsidP="00F152D8">
            <w:pPr>
              <w:ind w:left="361"/>
              <w:rPr>
                <w:sz w:val="16"/>
                <w:szCs w:val="16"/>
              </w:rPr>
            </w:pPr>
          </w:p>
          <w:p w14:paraId="43B4C1D1" w14:textId="77777777" w:rsidR="001B19B3" w:rsidRPr="00F431B2" w:rsidRDefault="001B19B3" w:rsidP="00F152D8">
            <w:pPr>
              <w:rPr>
                <w:i/>
                <w:iCs/>
                <w:sz w:val="16"/>
                <w:szCs w:val="16"/>
              </w:rPr>
            </w:pPr>
          </w:p>
          <w:p w14:paraId="087C40C0" w14:textId="77777777" w:rsidR="001B19B3" w:rsidRPr="004F6D23" w:rsidRDefault="001B19B3" w:rsidP="00F152D8">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Compromiso del gobierno</w:t>
            </w:r>
          </w:p>
          <w:p w14:paraId="47F0207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Voluntad política</w:t>
            </w:r>
          </w:p>
          <w:p w14:paraId="621A41BB"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Inestabilidad política</w:t>
            </w:r>
          </w:p>
          <w:p w14:paraId="24588E3C" w14:textId="77777777" w:rsidR="001B19B3" w:rsidRPr="004F6D23" w:rsidRDefault="001B19B3" w:rsidP="007B3D7E">
            <w:pPr>
              <w:pStyle w:val="ListParagraph"/>
              <w:numPr>
                <w:ilvl w:val="1"/>
                <w:numId w:val="8"/>
              </w:numPr>
              <w:spacing w:after="0" w:line="240" w:lineRule="auto"/>
              <w:ind w:left="346" w:right="315"/>
              <w:rPr>
                <w:sz w:val="16"/>
                <w:szCs w:val="16"/>
              </w:rPr>
            </w:pPr>
            <w:r w:rsidRPr="3458BBF9">
              <w:rPr>
                <w:sz w:val="16"/>
                <w:szCs w:val="16"/>
                <w:lang w:val="es"/>
              </w:rPr>
              <w:t>Cambio/rotación en el gobierno</w:t>
            </w:r>
          </w:p>
          <w:p w14:paraId="74554B77" w14:textId="77777777" w:rsidR="001B19B3" w:rsidRPr="004F6D23" w:rsidRDefault="001B19B3" w:rsidP="00F152D8">
            <w:pPr>
              <w:pStyle w:val="ListParagraph"/>
              <w:ind w:left="346" w:right="315"/>
              <w:rPr>
                <w:sz w:val="16"/>
                <w:szCs w:val="16"/>
              </w:rPr>
            </w:pPr>
          </w:p>
          <w:p w14:paraId="073D12DD" w14:textId="77777777" w:rsidR="001B19B3" w:rsidRPr="00F431B2" w:rsidRDefault="001B19B3" w:rsidP="00F152D8">
            <w:pPr>
              <w:rPr>
                <w:i/>
                <w:iCs/>
                <w:sz w:val="16"/>
                <w:szCs w:val="16"/>
              </w:rPr>
            </w:pPr>
          </w:p>
          <w:p w14:paraId="4D095ADC" w14:textId="77777777" w:rsidR="001B19B3" w:rsidRPr="004F6D23" w:rsidRDefault="001B19B3" w:rsidP="00F152D8">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4F6D23"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dentro del país de operación</w:t>
            </w:r>
          </w:p>
          <w:p w14:paraId="551C994A" w14:textId="77777777" w:rsidR="001B19B3" w:rsidRPr="00E17C69"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internacional que afectan a toda la organización</w:t>
            </w:r>
          </w:p>
          <w:p w14:paraId="45319C0D" w14:textId="77777777" w:rsidR="001B19B3" w:rsidRPr="00644AE6" w:rsidRDefault="001B19B3" w:rsidP="007B3D7E">
            <w:pPr>
              <w:pStyle w:val="ListParagraph"/>
              <w:numPr>
                <w:ilvl w:val="1"/>
                <w:numId w:val="10"/>
              </w:numPr>
              <w:spacing w:after="0" w:line="240" w:lineRule="auto"/>
              <w:ind w:left="331"/>
              <w:rPr>
                <w:sz w:val="16"/>
                <w:szCs w:val="16"/>
              </w:rPr>
            </w:pPr>
            <w:r w:rsidRPr="3458BBF9">
              <w:rPr>
                <w:sz w:val="16"/>
                <w:szCs w:val="16"/>
                <w:lang w:val="es"/>
              </w:rPr>
              <w:t>Desviación de las normas y reglamentos internos del PNUD</w:t>
            </w:r>
          </w:p>
          <w:p w14:paraId="1B3C7558" w14:textId="77777777" w:rsidR="001B19B3" w:rsidRPr="00F24485" w:rsidRDefault="001B19B3" w:rsidP="00F152D8">
            <w:pPr>
              <w:rPr>
                <w:i/>
                <w:sz w:val="16"/>
                <w:szCs w:val="16"/>
              </w:rPr>
            </w:pPr>
          </w:p>
          <w:p w14:paraId="796E638B" w14:textId="77777777" w:rsidR="001B19B3" w:rsidRPr="00F24485" w:rsidRDefault="001B19B3" w:rsidP="00F152D8">
            <w:pPr>
              <w:rPr>
                <w:i/>
                <w:iCs/>
                <w:sz w:val="16"/>
                <w:szCs w:val="16"/>
              </w:rPr>
            </w:pPr>
          </w:p>
          <w:p w14:paraId="1AEDBCA4" w14:textId="77777777" w:rsidR="001B19B3" w:rsidRPr="00F24485" w:rsidRDefault="001B19B3" w:rsidP="00F152D8">
            <w:pPr>
              <w:ind w:left="331"/>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Teoría del cambio</w:t>
            </w:r>
          </w:p>
          <w:p w14:paraId="6E363F2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Alineación con las prioridades estratégicas del PNUD</w:t>
            </w:r>
          </w:p>
          <w:p w14:paraId="3220E91F" w14:textId="77777777" w:rsidR="001B19B3" w:rsidRPr="008A74E4" w:rsidRDefault="001B19B3" w:rsidP="007B3D7E">
            <w:pPr>
              <w:pStyle w:val="ListParagraph"/>
              <w:numPr>
                <w:ilvl w:val="1"/>
                <w:numId w:val="9"/>
              </w:numPr>
              <w:spacing w:after="0" w:line="240" w:lineRule="auto"/>
              <w:ind w:left="331"/>
              <w:rPr>
                <w:sz w:val="16"/>
                <w:szCs w:val="16"/>
              </w:rPr>
            </w:pPr>
            <w:r w:rsidRPr="3458BBF9">
              <w:rPr>
                <w:sz w:val="16"/>
                <w:szCs w:val="16"/>
                <w:lang w:val="es"/>
              </w:rPr>
              <w:t>Capacidades de los socios</w:t>
            </w:r>
          </w:p>
          <w:p w14:paraId="339C2826"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Funciones y responsabilidades entre los socios</w:t>
            </w:r>
          </w:p>
          <w:p w14:paraId="08BD0423"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Código de conducta y ética</w:t>
            </w:r>
          </w:p>
          <w:p w14:paraId="56546D6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Opinión pública y medios de comunicación</w:t>
            </w:r>
          </w:p>
          <w:p w14:paraId="7FF52B0E"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Sinergia con ONU / Entrega como Uno</w:t>
            </w:r>
          </w:p>
          <w:p w14:paraId="7B81ABD9" w14:textId="77777777" w:rsidR="001B19B3" w:rsidRPr="00F24485" w:rsidRDefault="001B19B3" w:rsidP="00F152D8">
            <w:pPr>
              <w:ind w:left="331"/>
              <w:rPr>
                <w:rFonts w:eastAsiaTheme="minorEastAsia"/>
                <w:sz w:val="16"/>
                <w:szCs w:val="16"/>
              </w:rPr>
            </w:pPr>
          </w:p>
          <w:p w14:paraId="38AA9619" w14:textId="77777777" w:rsidR="001B19B3" w:rsidRPr="00F24485" w:rsidRDefault="001B19B3" w:rsidP="00F152D8">
            <w:pPr>
              <w:rPr>
                <w:i/>
                <w:iCs/>
                <w:sz w:val="16"/>
                <w:szCs w:val="16"/>
              </w:rPr>
            </w:pPr>
          </w:p>
          <w:p w14:paraId="034D1713" w14:textId="77777777" w:rsidR="001B19B3" w:rsidRPr="00F24485" w:rsidRDefault="001B19B3" w:rsidP="00F152D8">
            <w:pPr>
              <w:rPr>
                <w:rFonts w:eastAsia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8.1 Conflicto armado</w:t>
            </w:r>
          </w:p>
          <w:p w14:paraId="69E89BF4"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8.2 Terrorismo</w:t>
            </w:r>
          </w:p>
          <w:p w14:paraId="1BB3C59F"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8.3 Crimen</w:t>
            </w:r>
          </w:p>
          <w:p w14:paraId="5AB12067"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8.4 Disturbios civiles</w:t>
            </w:r>
          </w:p>
          <w:p w14:paraId="5834FFBC" w14:textId="77777777" w:rsidR="001B19B3" w:rsidRPr="00FB2030"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8.5 Peligros naturales</w:t>
            </w:r>
          </w:p>
          <w:p w14:paraId="0443B3DB" w14:textId="77777777" w:rsidR="001B19B3"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8.6 Peligros artificiales</w:t>
            </w:r>
          </w:p>
          <w:p w14:paraId="345782E5" w14:textId="77777777" w:rsidR="001B19B3" w:rsidRPr="00FB2030" w:rsidRDefault="001B19B3" w:rsidP="00F152D8">
            <w:pPr>
              <w:ind w:hanging="360"/>
              <w:rPr>
                <w:rFonts w:eastAsiaTheme="minorEastAsia"/>
                <w:color w:val="000000" w:themeColor="text1"/>
                <w:sz w:val="16"/>
                <w:szCs w:val="16"/>
              </w:rPr>
            </w:pPr>
          </w:p>
          <w:p w14:paraId="1C4556B9" w14:textId="77777777" w:rsidR="001B19B3" w:rsidRPr="006C4821" w:rsidRDefault="001B19B3" w:rsidP="00F152D8">
            <w:pPr>
              <w:ind w:hanging="360"/>
              <w:rPr>
                <w:rFonts w:eastAsiaTheme="minorEastAsia"/>
                <w:i/>
                <w:color w:val="000000" w:themeColor="text1"/>
                <w:sz w:val="16"/>
                <w:szCs w:val="16"/>
              </w:rPr>
            </w:pPr>
            <w:r>
              <w:rPr>
                <w:rFonts w:eastAsiaTheme="minorEastAsia"/>
                <w:color w:val="000000" w:themeColor="text1"/>
                <w:sz w:val="16"/>
                <w:szCs w:val="16"/>
              </w:rPr>
              <w:t xml:space="preserve">         </w:t>
            </w:r>
          </w:p>
          <w:p w14:paraId="2B1CAE48" w14:textId="77777777" w:rsidR="001B19B3" w:rsidRPr="00FB2030" w:rsidRDefault="001B19B3" w:rsidP="00F152D8">
            <w:pPr>
              <w:ind w:hanging="360"/>
              <w:rPr>
                <w:rFonts w:eastAsiaTheme="minorEastAsia"/>
                <w:color w:val="000000" w:themeColor="text1"/>
                <w:sz w:val="16"/>
                <w:szCs w:val="16"/>
              </w:rPr>
            </w:pPr>
          </w:p>
        </w:tc>
      </w:tr>
    </w:tbl>
    <w:p w14:paraId="3F6FA86D"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CE0B254"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818A35E" w14:textId="77777777" w:rsidR="001B19B3" w:rsidRPr="001B19B3" w:rsidRDefault="001B19B3" w:rsidP="001B19B3">
      <w:pPr>
        <w:tabs>
          <w:tab w:val="left" w:pos="4680"/>
        </w:tabs>
        <w:ind w:left="360"/>
        <w:rPr>
          <w:rFonts w:asciiTheme="minorHAnsi" w:eastAsia="Calibri" w:hAnsiTheme="minorHAnsi" w:cstheme="minorHAnsi"/>
          <w:b/>
          <w:bCs/>
          <w:sz w:val="20"/>
          <w:szCs w:val="20"/>
          <w:lang w:val="es-ES"/>
        </w:rPr>
      </w:pPr>
    </w:p>
    <w:p w14:paraId="66518E39" w14:textId="53F799E5" w:rsidR="00181CEA" w:rsidRPr="003F0F28" w:rsidRDefault="78958753" w:rsidP="00F20C2B">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EVIDENCIAS</w:t>
      </w:r>
    </w:p>
    <w:p w14:paraId="5CD7D8D5" w14:textId="57C0717F"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1:</w:t>
      </w:r>
    </w:p>
    <w:p w14:paraId="0CCF041C" w14:textId="77777777" w:rsidR="003F0F28" w:rsidRPr="006C608C" w:rsidRDefault="003F0F28" w:rsidP="003F0F28">
      <w:pPr>
        <w:pStyle w:val="ListParagraph"/>
        <w:tabs>
          <w:tab w:val="left" w:pos="4680"/>
        </w:tabs>
        <w:rPr>
          <w:rFonts w:asciiTheme="minorHAnsi" w:hAnsiTheme="minorHAnsi" w:cstheme="minorHAnsi"/>
          <w:b/>
          <w:bCs/>
          <w:sz w:val="20"/>
          <w:szCs w:val="20"/>
          <w:lang w:val="es-ES"/>
        </w:rPr>
      </w:pPr>
    </w:p>
    <w:p w14:paraId="70DC1CB9" w14:textId="05FDB004"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2:</w:t>
      </w:r>
    </w:p>
    <w:p w14:paraId="70563642" w14:textId="77777777" w:rsidR="00B90153" w:rsidRDefault="00B90153" w:rsidP="003F0F28">
      <w:pPr>
        <w:pStyle w:val="ListParagraph"/>
        <w:tabs>
          <w:tab w:val="left" w:pos="4680"/>
        </w:tabs>
        <w:rPr>
          <w:rFonts w:asciiTheme="minorHAnsi" w:eastAsiaTheme="minorEastAsia" w:hAnsiTheme="minorHAnsi" w:cstheme="minorHAnsi"/>
          <w:b/>
          <w:bCs/>
          <w:sz w:val="20"/>
          <w:szCs w:val="20"/>
          <w:lang w:val="es-ES"/>
        </w:rPr>
      </w:pPr>
    </w:p>
    <w:p w14:paraId="4746E7F5" w14:textId="3A7057A2"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3:</w:t>
      </w:r>
    </w:p>
    <w:p w14:paraId="02DEAC69" w14:textId="19E09959" w:rsidR="00B90153" w:rsidRPr="000D1C88" w:rsidRDefault="009367A3"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Anexo 1: Presupuesto de hábitats críticos ZF Ucayali</w:t>
      </w:r>
    </w:p>
    <w:p w14:paraId="605C1C1C" w14:textId="2D991EDB"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Anexo 2: </w:t>
      </w:r>
      <w:r w:rsidRPr="000D1C88">
        <w:rPr>
          <w:sz w:val="20"/>
          <w:szCs w:val="20"/>
        </w:rPr>
        <w:t>Socialización del Plan de Trabajo para la elaboración del estudio CUM ZF Ucayali</w:t>
      </w:r>
    </w:p>
    <w:p w14:paraId="04F07DAC" w14:textId="681FC932"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Anexo 3: Minuta reunión </w:t>
      </w:r>
      <w:r w:rsidRPr="000D1C88">
        <w:rPr>
          <w:sz w:val="20"/>
          <w:szCs w:val="20"/>
        </w:rPr>
        <w:t>coordinación SERFOR – PNUD (DCI Etapa 2) - MINAM</w:t>
      </w:r>
    </w:p>
    <w:p w14:paraId="58679823" w14:textId="4E324B0F" w:rsidR="00E00FA0" w:rsidRPr="000D1C88" w:rsidRDefault="00E00FA0" w:rsidP="009367A3">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eastAsiaTheme="minorEastAsia" w:hAnsiTheme="minorHAnsi" w:cstheme="minorHAnsi"/>
          <w:sz w:val="20"/>
          <w:szCs w:val="20"/>
          <w:lang w:val="es-ES"/>
        </w:rPr>
        <w:t xml:space="preserve"> Anexo 4:</w:t>
      </w:r>
      <w:r w:rsidR="00F577A3" w:rsidRPr="000D1C88">
        <w:rPr>
          <w:rFonts w:asciiTheme="minorHAnsi" w:eastAsiaTheme="minorEastAsia" w:hAnsiTheme="minorHAnsi" w:cstheme="minorHAnsi"/>
          <w:sz w:val="20"/>
          <w:szCs w:val="20"/>
          <w:lang w:val="es-ES"/>
        </w:rPr>
        <w:t xml:space="preserve"> </w:t>
      </w:r>
      <w:r w:rsidR="00D06FF5" w:rsidRPr="000D1C88">
        <w:rPr>
          <w:rFonts w:asciiTheme="minorHAnsi" w:hAnsiTheme="minorHAnsi"/>
          <w:sz w:val="20"/>
          <w:szCs w:val="20"/>
        </w:rPr>
        <w:t xml:space="preserve">Minuta reunión de coordinación interinstitucional respecto a avances del estudio de suelos y CUM para el proceso de Zonificación Forestal </w:t>
      </w:r>
      <w:r w:rsidR="000D1C88" w:rsidRPr="000D1C88">
        <w:rPr>
          <w:rFonts w:asciiTheme="minorHAnsi" w:hAnsiTheme="minorHAnsi"/>
          <w:sz w:val="20"/>
          <w:szCs w:val="20"/>
        </w:rPr>
        <w:t>–</w:t>
      </w:r>
      <w:r w:rsidR="00D06FF5" w:rsidRPr="000D1C88">
        <w:rPr>
          <w:rFonts w:asciiTheme="minorHAnsi" w:hAnsiTheme="minorHAnsi"/>
          <w:sz w:val="20"/>
          <w:szCs w:val="20"/>
        </w:rPr>
        <w:t xml:space="preserve"> Ucayali</w:t>
      </w:r>
    </w:p>
    <w:p w14:paraId="7A76634D" w14:textId="0812C4F7" w:rsidR="000D1C88" w:rsidRPr="000D1C88" w:rsidRDefault="000D1C88" w:rsidP="000D1C88">
      <w:pPr>
        <w:pStyle w:val="FootnoteText"/>
        <w:numPr>
          <w:ilvl w:val="0"/>
          <w:numId w:val="24"/>
        </w:numPr>
        <w:rPr>
          <w:rFonts w:asciiTheme="minorHAnsi" w:hAnsiTheme="minorHAnsi"/>
          <w:sz w:val="20"/>
          <w:lang w:val="es-PE"/>
        </w:rPr>
      </w:pPr>
      <w:r w:rsidRPr="00E258C7">
        <w:rPr>
          <w:rFonts w:asciiTheme="minorHAnsi" w:hAnsiTheme="minorHAnsi"/>
          <w:sz w:val="20"/>
          <w:lang w:val="es-PE"/>
        </w:rPr>
        <w:t xml:space="preserve">Anexo 5: </w:t>
      </w:r>
      <w:r w:rsidRPr="000D1C88">
        <w:rPr>
          <w:rFonts w:asciiTheme="minorHAnsi" w:hAnsiTheme="minorHAnsi"/>
          <w:sz w:val="20"/>
          <w:lang w:val="es-PE"/>
        </w:rPr>
        <w:t>Minuta: Reunión de coordinación forestal San Martin-DCI</w:t>
      </w:r>
    </w:p>
    <w:p w14:paraId="2ACC6D8C" w14:textId="531AF58C" w:rsidR="000D1C88" w:rsidRPr="000D1C88" w:rsidRDefault="000D1C88" w:rsidP="000D1C88">
      <w:pPr>
        <w:pStyle w:val="FootnoteText"/>
        <w:numPr>
          <w:ilvl w:val="0"/>
          <w:numId w:val="24"/>
        </w:numPr>
        <w:rPr>
          <w:sz w:val="20"/>
          <w:lang w:val="es-PE"/>
        </w:rPr>
      </w:pPr>
      <w:r w:rsidRPr="00E258C7">
        <w:rPr>
          <w:rFonts w:asciiTheme="minorHAnsi" w:hAnsiTheme="minorHAnsi"/>
          <w:sz w:val="20"/>
          <w:lang w:val="es-PE"/>
        </w:rPr>
        <w:t>Anexo 6:</w:t>
      </w:r>
      <w:r w:rsidRPr="00E258C7">
        <w:rPr>
          <w:sz w:val="20"/>
          <w:lang w:val="es-PE"/>
        </w:rPr>
        <w:t xml:space="preserve"> </w:t>
      </w:r>
      <w:r w:rsidRPr="000D1C88">
        <w:rPr>
          <w:rFonts w:asciiTheme="minorHAnsi" w:hAnsiTheme="minorHAnsi"/>
          <w:sz w:val="20"/>
          <w:lang w:val="es-PE"/>
        </w:rPr>
        <w:t>Hoja de ruta regional de Ordenamiento Forestal San Martin.</w:t>
      </w:r>
    </w:p>
    <w:p w14:paraId="7F934EF9" w14:textId="4C4AD014" w:rsidR="000D1C88" w:rsidRPr="000D1C88" w:rsidRDefault="000D1C88" w:rsidP="000D1C88">
      <w:pPr>
        <w:pStyle w:val="FootnoteText"/>
        <w:numPr>
          <w:ilvl w:val="0"/>
          <w:numId w:val="24"/>
        </w:numPr>
        <w:rPr>
          <w:rFonts w:asciiTheme="majorHAnsi" w:hAnsiTheme="majorHAnsi" w:cstheme="majorHAnsi"/>
          <w:sz w:val="20"/>
          <w:lang w:val="es-PE"/>
        </w:rPr>
      </w:pPr>
      <w:r w:rsidRPr="00E258C7">
        <w:rPr>
          <w:rFonts w:asciiTheme="majorHAnsi" w:hAnsiTheme="majorHAnsi" w:cstheme="majorHAnsi"/>
          <w:sz w:val="20"/>
          <w:lang w:val="es-PE"/>
        </w:rPr>
        <w:t xml:space="preserve">Anexo 7: Minuta de </w:t>
      </w:r>
      <w:proofErr w:type="spellStart"/>
      <w:r w:rsidRPr="00E258C7">
        <w:rPr>
          <w:rFonts w:asciiTheme="majorHAnsi" w:hAnsiTheme="majorHAnsi" w:cstheme="majorHAnsi"/>
          <w:sz w:val="20"/>
          <w:lang w:val="es-PE"/>
        </w:rPr>
        <w:t>reunion</w:t>
      </w:r>
      <w:proofErr w:type="spellEnd"/>
      <w:r w:rsidRPr="00E258C7">
        <w:rPr>
          <w:rFonts w:asciiTheme="majorHAnsi" w:hAnsiTheme="majorHAnsi" w:cstheme="majorHAnsi"/>
          <w:sz w:val="20"/>
          <w:lang w:val="es-PE"/>
        </w:rPr>
        <w:t xml:space="preserve">: Hoja de ruta para el ordenamiento regional </w:t>
      </w:r>
      <w:proofErr w:type="spellStart"/>
      <w:r w:rsidRPr="00E258C7">
        <w:rPr>
          <w:rFonts w:asciiTheme="majorHAnsi" w:hAnsiTheme="majorHAnsi" w:cstheme="majorHAnsi"/>
          <w:sz w:val="20"/>
          <w:lang w:val="es-PE"/>
        </w:rPr>
        <w:t>forestall</w:t>
      </w:r>
      <w:proofErr w:type="spellEnd"/>
      <w:r w:rsidRPr="00E258C7">
        <w:rPr>
          <w:rFonts w:asciiTheme="majorHAnsi" w:hAnsiTheme="majorHAnsi" w:cstheme="majorHAnsi"/>
          <w:sz w:val="20"/>
          <w:lang w:val="es-PE"/>
        </w:rPr>
        <w:t xml:space="preserve"> de San Martín</w:t>
      </w:r>
    </w:p>
    <w:p w14:paraId="5149B2B9" w14:textId="6D1D6F65" w:rsidR="000D1C88" w:rsidRPr="000D1C88" w:rsidRDefault="000D1C88" w:rsidP="000D1C88">
      <w:pPr>
        <w:pStyle w:val="FootnoteText"/>
        <w:numPr>
          <w:ilvl w:val="0"/>
          <w:numId w:val="24"/>
        </w:numPr>
        <w:rPr>
          <w:sz w:val="20"/>
          <w:lang w:val="es-PE"/>
        </w:rPr>
      </w:pPr>
      <w:r w:rsidRPr="000D1C88">
        <w:rPr>
          <w:rFonts w:asciiTheme="minorHAnsi" w:hAnsiTheme="minorHAnsi"/>
          <w:sz w:val="20"/>
          <w:lang w:val="es-PE"/>
        </w:rPr>
        <w:t>Anexo 8: Minuta: seguimiento y avances a la hoja de ruta para el ordenamiento forestal de San Martin</w:t>
      </w:r>
    </w:p>
    <w:p w14:paraId="6ED919B2" w14:textId="4EEB939C" w:rsidR="000D1C88" w:rsidRPr="006A2CE0" w:rsidRDefault="000D1C88" w:rsidP="000D1C88">
      <w:pPr>
        <w:pStyle w:val="ListParagraph"/>
        <w:numPr>
          <w:ilvl w:val="0"/>
          <w:numId w:val="24"/>
        </w:numPr>
        <w:tabs>
          <w:tab w:val="left" w:pos="4680"/>
        </w:tabs>
        <w:rPr>
          <w:rFonts w:asciiTheme="minorHAnsi" w:eastAsiaTheme="minorEastAsia" w:hAnsiTheme="minorHAnsi" w:cstheme="minorHAnsi"/>
          <w:sz w:val="20"/>
          <w:szCs w:val="20"/>
          <w:lang w:val="es-ES"/>
        </w:rPr>
      </w:pPr>
      <w:r w:rsidRPr="000D1C88">
        <w:rPr>
          <w:rFonts w:asciiTheme="minorHAnsi" w:hAnsiTheme="minorHAnsi"/>
          <w:sz w:val="20"/>
          <w:szCs w:val="20"/>
        </w:rPr>
        <w:t>Anexo 9: Acciones de ordenamiento forestal para la región de San Martín</w:t>
      </w:r>
    </w:p>
    <w:p w14:paraId="3E8AADF3" w14:textId="293A3F8A" w:rsidR="006A2CE0" w:rsidRPr="00F666EF" w:rsidRDefault="006A2CE0" w:rsidP="000D1C88">
      <w:pPr>
        <w:pStyle w:val="ListParagraph"/>
        <w:numPr>
          <w:ilvl w:val="0"/>
          <w:numId w:val="24"/>
        </w:numPr>
        <w:tabs>
          <w:tab w:val="left" w:pos="4680"/>
        </w:tabs>
        <w:rPr>
          <w:rFonts w:asciiTheme="minorHAnsi" w:eastAsiaTheme="minorEastAsia" w:hAnsiTheme="minorHAnsi" w:cstheme="minorHAnsi"/>
          <w:sz w:val="20"/>
          <w:szCs w:val="20"/>
          <w:lang w:val="es-ES"/>
        </w:rPr>
      </w:pPr>
      <w:r w:rsidRPr="00965525">
        <w:rPr>
          <w:rFonts w:asciiTheme="minorHAnsi" w:hAnsiTheme="minorHAnsi"/>
          <w:sz w:val="20"/>
          <w:szCs w:val="20"/>
        </w:rPr>
        <w:t>Anexo</w:t>
      </w:r>
      <w:r>
        <w:rPr>
          <w:rFonts w:asciiTheme="minorHAnsi" w:hAnsiTheme="minorHAnsi"/>
          <w:sz w:val="20"/>
        </w:rPr>
        <w:t xml:space="preserve"> 10</w:t>
      </w:r>
      <w:r w:rsidRPr="00965525">
        <w:rPr>
          <w:rFonts w:asciiTheme="minorHAnsi" w:hAnsiTheme="minorHAnsi"/>
          <w:sz w:val="20"/>
          <w:szCs w:val="20"/>
        </w:rPr>
        <w:t xml:space="preserve">: Minuta de Seguimiento y Avances de la Hoja de Ruta para el Ordenamiento Forestal de San Martín – Matriz de </w:t>
      </w:r>
      <w:r>
        <w:rPr>
          <w:rFonts w:asciiTheme="minorHAnsi" w:hAnsiTheme="minorHAnsi"/>
          <w:sz w:val="20"/>
        </w:rPr>
        <w:t>R</w:t>
      </w:r>
      <w:r w:rsidRPr="00965525">
        <w:rPr>
          <w:rFonts w:asciiTheme="minorHAnsi" w:hAnsiTheme="minorHAnsi"/>
          <w:sz w:val="20"/>
          <w:szCs w:val="20"/>
        </w:rPr>
        <w:t>iesgos OF</w:t>
      </w:r>
      <w:r>
        <w:rPr>
          <w:rFonts w:asciiTheme="minorHAnsi" w:hAnsiTheme="minorHAnsi"/>
          <w:sz w:val="20"/>
        </w:rPr>
        <w:t>.</w:t>
      </w:r>
    </w:p>
    <w:p w14:paraId="4EC5B9DB" w14:textId="77777777" w:rsidR="00F666EF" w:rsidRPr="00F07125"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rFonts w:asciiTheme="minorHAnsi" w:hAnsiTheme="minorHAnsi"/>
          <w:sz w:val="20"/>
        </w:rPr>
        <w:t>Anexo 11</w:t>
      </w:r>
      <w:r w:rsidRPr="00F07125">
        <w:rPr>
          <w:rFonts w:asciiTheme="minorHAnsi" w:hAnsiTheme="minorHAnsi"/>
          <w:sz w:val="20"/>
          <w:szCs w:val="20"/>
        </w:rPr>
        <w:t xml:space="preserve">: </w:t>
      </w:r>
      <w:r>
        <w:rPr>
          <w:rFonts w:asciiTheme="minorHAnsi" w:hAnsiTheme="minorHAnsi"/>
          <w:sz w:val="20"/>
          <w:szCs w:val="20"/>
        </w:rPr>
        <w:t xml:space="preserve">Ayuda Memoria 1 sobre </w:t>
      </w:r>
      <w:r w:rsidRPr="00F07125">
        <w:rPr>
          <w:sz w:val="20"/>
          <w:szCs w:val="20"/>
        </w:rPr>
        <w:t>Gestión de la Información del Estudio Previo de Reconocimiento Reserva Indígena Napo Tigre.</w:t>
      </w:r>
    </w:p>
    <w:p w14:paraId="7769EEEE" w14:textId="77777777" w:rsidR="00F666EF" w:rsidRPr="004A300D"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sz w:val="20"/>
          <w:szCs w:val="20"/>
        </w:rPr>
        <w:t xml:space="preserve">Anexo 12: Ayuda Memoria 1 sobre </w:t>
      </w:r>
      <w:r w:rsidRPr="00F07125">
        <w:rPr>
          <w:sz w:val="20"/>
          <w:szCs w:val="20"/>
        </w:rPr>
        <w:t>la Identificación de acciones inmediatas y reprogramación de actividades del proyecto PNUD DCI 2 con la DACI en el marco de la emergencia sanitaria por el COVID 19</w:t>
      </w:r>
    </w:p>
    <w:p w14:paraId="36000C35" w14:textId="77777777" w:rsidR="00F666EF" w:rsidRPr="008B7EE0" w:rsidRDefault="00F666EF" w:rsidP="00F666EF">
      <w:pPr>
        <w:pStyle w:val="ListParagraph"/>
        <w:numPr>
          <w:ilvl w:val="0"/>
          <w:numId w:val="24"/>
        </w:numPr>
        <w:tabs>
          <w:tab w:val="left" w:pos="4680"/>
        </w:tabs>
        <w:rPr>
          <w:rFonts w:asciiTheme="minorHAnsi" w:eastAsiaTheme="minorEastAsia" w:hAnsiTheme="minorHAnsi" w:cstheme="minorHAnsi"/>
          <w:sz w:val="20"/>
          <w:szCs w:val="20"/>
          <w:lang w:val="es-ES"/>
        </w:rPr>
      </w:pPr>
      <w:r>
        <w:rPr>
          <w:sz w:val="20"/>
          <w:szCs w:val="20"/>
        </w:rPr>
        <w:t xml:space="preserve">Anexo 13: Ayuda Memoria 2 sobre </w:t>
      </w:r>
      <w:r w:rsidRPr="00F07125">
        <w:rPr>
          <w:sz w:val="20"/>
          <w:szCs w:val="20"/>
        </w:rPr>
        <w:t>la Identificación de acciones inmediatas y reprogramación de actividades del proyecto PNUD DCI 2 con la DACI en el marco de la emergencia sanitaria por el COVID 19</w:t>
      </w:r>
    </w:p>
    <w:p w14:paraId="3AE12EE3" w14:textId="77777777" w:rsidR="00F666EF" w:rsidRPr="000D1C88" w:rsidRDefault="00F666EF" w:rsidP="00F666EF">
      <w:pPr>
        <w:pStyle w:val="ListParagraph"/>
        <w:tabs>
          <w:tab w:val="left" w:pos="4680"/>
        </w:tabs>
        <w:ind w:left="1440"/>
        <w:rPr>
          <w:rFonts w:asciiTheme="minorHAnsi" w:eastAsiaTheme="minorEastAsia" w:hAnsiTheme="minorHAnsi" w:cstheme="minorHAnsi"/>
          <w:sz w:val="20"/>
          <w:szCs w:val="20"/>
          <w:lang w:val="es-ES"/>
        </w:rPr>
      </w:pPr>
    </w:p>
    <w:p w14:paraId="0B848EE0" w14:textId="77777777" w:rsidR="00F666EF" w:rsidRPr="000D1C88" w:rsidRDefault="00F666EF" w:rsidP="000D1C88">
      <w:pPr>
        <w:pStyle w:val="ListParagraph"/>
        <w:numPr>
          <w:ilvl w:val="0"/>
          <w:numId w:val="24"/>
        </w:numPr>
        <w:tabs>
          <w:tab w:val="left" w:pos="4680"/>
        </w:tabs>
        <w:rPr>
          <w:rFonts w:asciiTheme="minorHAnsi" w:eastAsiaTheme="minorEastAsia" w:hAnsiTheme="minorHAnsi" w:cstheme="minorHAnsi"/>
          <w:sz w:val="20"/>
          <w:szCs w:val="20"/>
          <w:lang w:val="es-ES"/>
        </w:rPr>
      </w:pPr>
    </w:p>
    <w:p w14:paraId="13ABE328" w14:textId="77777777" w:rsidR="00AC5E22" w:rsidRDefault="00AC5E22" w:rsidP="003F0F28">
      <w:pPr>
        <w:pStyle w:val="ListParagraph"/>
        <w:tabs>
          <w:tab w:val="left" w:pos="4680"/>
        </w:tabs>
        <w:rPr>
          <w:rFonts w:asciiTheme="minorHAnsi" w:eastAsiaTheme="minorEastAsia" w:hAnsiTheme="minorHAnsi" w:cstheme="minorHAnsi"/>
          <w:b/>
          <w:bCs/>
          <w:sz w:val="20"/>
          <w:szCs w:val="20"/>
          <w:lang w:val="es-ES"/>
        </w:rPr>
      </w:pPr>
    </w:p>
    <w:p w14:paraId="063D7A80" w14:textId="5A769E83" w:rsidR="003F0F28" w:rsidRDefault="003F0F28"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Resultado 4:</w:t>
      </w:r>
    </w:p>
    <w:p w14:paraId="7B5657B9" w14:textId="25BFECB2" w:rsidR="00B90153" w:rsidRDefault="00B90153" w:rsidP="003F0F28">
      <w:pPr>
        <w:pStyle w:val="ListParagraph"/>
        <w:tabs>
          <w:tab w:val="left" w:pos="4680"/>
        </w:tabs>
        <w:rPr>
          <w:rFonts w:asciiTheme="minorHAnsi" w:eastAsiaTheme="minorEastAsia" w:hAnsiTheme="minorHAnsi" w:cstheme="minorHAnsi"/>
          <w:b/>
          <w:bCs/>
          <w:sz w:val="20"/>
          <w:szCs w:val="20"/>
          <w:lang w:val="es-ES"/>
        </w:rPr>
      </w:pPr>
    </w:p>
    <w:p w14:paraId="3CD69CDC" w14:textId="5D83D0D4" w:rsidR="00E874C8" w:rsidRPr="00447109" w:rsidRDefault="00E874C8" w:rsidP="00447109">
      <w:pPr>
        <w:pStyle w:val="FootnoteText"/>
        <w:numPr>
          <w:ilvl w:val="0"/>
          <w:numId w:val="25"/>
        </w:numPr>
        <w:rPr>
          <w:rFonts w:asciiTheme="minorHAnsi" w:hAnsiTheme="minorHAnsi"/>
          <w:sz w:val="20"/>
          <w:lang w:val="es-PE"/>
        </w:rPr>
      </w:pPr>
      <w:r w:rsidRPr="00E258C7">
        <w:rPr>
          <w:rFonts w:asciiTheme="minorHAnsi" w:hAnsiTheme="minorHAnsi" w:cstheme="majorHAnsi"/>
          <w:sz w:val="20"/>
          <w:lang w:val="es-PE"/>
        </w:rPr>
        <w:t>R4 A</w:t>
      </w:r>
      <w:r w:rsidR="00AC5E22" w:rsidRPr="00E258C7">
        <w:rPr>
          <w:rFonts w:asciiTheme="minorHAnsi" w:hAnsiTheme="minorHAnsi" w:cstheme="majorHAnsi"/>
          <w:sz w:val="20"/>
          <w:lang w:val="es-PE"/>
        </w:rPr>
        <w:t>nexo 1:</w:t>
      </w:r>
      <w:r w:rsidR="00AC5E22" w:rsidRPr="00447109">
        <w:rPr>
          <w:rFonts w:asciiTheme="minorHAnsi" w:hAnsiTheme="minorHAnsi" w:cstheme="majorHAnsi"/>
          <w:sz w:val="20"/>
          <w:lang w:val="es-PE"/>
        </w:rPr>
        <w:t xml:space="preserve"> Minuta</w:t>
      </w:r>
      <w:r w:rsidRPr="00447109">
        <w:rPr>
          <w:rFonts w:asciiTheme="minorHAnsi" w:hAnsiTheme="minorHAnsi"/>
          <w:sz w:val="20"/>
          <w:lang w:val="es-PE"/>
        </w:rPr>
        <w:t xml:space="preserve"> de reunión Región San Martin-DCI y líderes de OO.</w:t>
      </w:r>
      <w:r w:rsidR="00C13234">
        <w:rPr>
          <w:rFonts w:asciiTheme="minorHAnsi" w:hAnsiTheme="minorHAnsi"/>
          <w:sz w:val="20"/>
          <w:lang w:val="es-PE"/>
        </w:rPr>
        <w:t xml:space="preserve"> </w:t>
      </w:r>
      <w:r w:rsidRPr="00447109">
        <w:rPr>
          <w:rFonts w:asciiTheme="minorHAnsi" w:hAnsiTheme="minorHAnsi"/>
          <w:sz w:val="20"/>
          <w:lang w:val="es-PE"/>
        </w:rPr>
        <w:t>II</w:t>
      </w:r>
      <w:r w:rsidR="00C13234">
        <w:rPr>
          <w:rFonts w:asciiTheme="minorHAnsi" w:hAnsiTheme="minorHAnsi"/>
          <w:sz w:val="20"/>
          <w:lang w:val="es-PE"/>
        </w:rPr>
        <w:t>.</w:t>
      </w:r>
    </w:p>
    <w:p w14:paraId="104C6B1B" w14:textId="79060D1D" w:rsidR="00E874C8" w:rsidRPr="00447109" w:rsidRDefault="00E874C8" w:rsidP="00447109">
      <w:pPr>
        <w:pStyle w:val="FootnoteText"/>
        <w:numPr>
          <w:ilvl w:val="0"/>
          <w:numId w:val="25"/>
        </w:numPr>
        <w:rPr>
          <w:rFonts w:asciiTheme="minorHAnsi" w:hAnsiTheme="minorHAnsi"/>
          <w:sz w:val="20"/>
          <w:lang w:val="es-PE"/>
        </w:rPr>
      </w:pPr>
      <w:r w:rsidRPr="00E258C7">
        <w:rPr>
          <w:rFonts w:asciiTheme="minorHAnsi" w:hAnsiTheme="minorHAnsi"/>
          <w:sz w:val="20"/>
          <w:lang w:val="es-PE"/>
        </w:rPr>
        <w:t>R4A</w:t>
      </w:r>
      <w:r w:rsidR="00AC5E22" w:rsidRPr="00E258C7">
        <w:rPr>
          <w:rFonts w:asciiTheme="minorHAnsi" w:hAnsiTheme="minorHAnsi"/>
          <w:sz w:val="20"/>
          <w:lang w:val="es-PE"/>
        </w:rPr>
        <w:t xml:space="preserve">nexo </w:t>
      </w:r>
      <w:r w:rsidRPr="00E258C7">
        <w:rPr>
          <w:rFonts w:asciiTheme="minorHAnsi" w:hAnsiTheme="minorHAnsi"/>
          <w:sz w:val="20"/>
          <w:lang w:val="es-PE"/>
        </w:rPr>
        <w:t>2</w:t>
      </w:r>
      <w:r w:rsidR="00AC5E22" w:rsidRPr="00E258C7">
        <w:rPr>
          <w:rFonts w:asciiTheme="minorHAnsi" w:hAnsiTheme="minorHAnsi"/>
          <w:sz w:val="20"/>
          <w:lang w:val="es-PE"/>
        </w:rPr>
        <w:t xml:space="preserve">: </w:t>
      </w:r>
      <w:r w:rsidRPr="00447109">
        <w:rPr>
          <w:rFonts w:asciiTheme="minorHAnsi" w:hAnsiTheme="minorHAnsi"/>
          <w:sz w:val="20"/>
          <w:lang w:val="es-PE"/>
        </w:rPr>
        <w:t>Minuta de reunión Titulación de tierras DRASAM-PNUD</w:t>
      </w:r>
    </w:p>
    <w:p w14:paraId="5EB5B3B6" w14:textId="38CED9E6" w:rsidR="00E874C8" w:rsidRPr="00447109" w:rsidRDefault="00447109" w:rsidP="00447109">
      <w:pPr>
        <w:pStyle w:val="FootnoteText"/>
        <w:numPr>
          <w:ilvl w:val="0"/>
          <w:numId w:val="25"/>
        </w:numPr>
        <w:rPr>
          <w:rFonts w:asciiTheme="minorHAnsi" w:hAnsiTheme="minorHAnsi"/>
          <w:sz w:val="20"/>
          <w:lang w:val="es-PE"/>
        </w:rPr>
      </w:pPr>
      <w:r w:rsidRPr="00447109">
        <w:rPr>
          <w:rFonts w:asciiTheme="minorHAnsi" w:hAnsiTheme="minorHAnsi"/>
          <w:sz w:val="20"/>
          <w:lang w:val="es-PE"/>
        </w:rPr>
        <w:t>R</w:t>
      </w:r>
      <w:r w:rsidR="00E874C8" w:rsidRPr="00447109">
        <w:rPr>
          <w:rFonts w:asciiTheme="minorHAnsi" w:hAnsiTheme="minorHAnsi"/>
          <w:sz w:val="20"/>
          <w:lang w:val="es-PE"/>
        </w:rPr>
        <w:t>4A</w:t>
      </w:r>
      <w:r w:rsidR="00AC5E22">
        <w:rPr>
          <w:rFonts w:asciiTheme="minorHAnsi" w:hAnsiTheme="minorHAnsi"/>
          <w:sz w:val="20"/>
          <w:lang w:val="es-PE"/>
        </w:rPr>
        <w:t xml:space="preserve">nexo </w:t>
      </w:r>
      <w:r w:rsidR="00E874C8" w:rsidRPr="00447109">
        <w:rPr>
          <w:rFonts w:asciiTheme="minorHAnsi" w:hAnsiTheme="minorHAnsi"/>
          <w:sz w:val="20"/>
          <w:lang w:val="es-PE"/>
        </w:rPr>
        <w:t xml:space="preserve">3: </w:t>
      </w:r>
      <w:r w:rsidR="00E874C8" w:rsidRPr="00E258C7">
        <w:rPr>
          <w:rFonts w:asciiTheme="minorHAnsi" w:hAnsiTheme="minorHAnsi"/>
          <w:sz w:val="20"/>
          <w:lang w:val="es-PE"/>
        </w:rPr>
        <w:t>Titulación Comunidades Nativas DCI ETAPA I – SAN MARTÍN</w:t>
      </w:r>
    </w:p>
    <w:p w14:paraId="7BBC4333" w14:textId="37E69164" w:rsidR="00E874C8" w:rsidRPr="00447109" w:rsidRDefault="00E874C8" w:rsidP="00447109">
      <w:pPr>
        <w:pStyle w:val="FootnoteText"/>
        <w:numPr>
          <w:ilvl w:val="0"/>
          <w:numId w:val="25"/>
        </w:numPr>
        <w:rPr>
          <w:rFonts w:asciiTheme="minorHAnsi" w:hAnsiTheme="minorHAnsi"/>
          <w:sz w:val="20"/>
          <w:lang w:val="es-PE"/>
        </w:rPr>
      </w:pPr>
      <w:r w:rsidRPr="00447109">
        <w:rPr>
          <w:rFonts w:asciiTheme="minorHAnsi" w:hAnsiTheme="minorHAnsi"/>
          <w:sz w:val="20"/>
          <w:lang w:val="es-PE"/>
        </w:rPr>
        <w:t>R4 A</w:t>
      </w:r>
      <w:r w:rsidR="00AC5E22">
        <w:rPr>
          <w:rFonts w:asciiTheme="minorHAnsi" w:hAnsiTheme="minorHAnsi"/>
          <w:sz w:val="20"/>
          <w:lang w:val="es-PE"/>
        </w:rPr>
        <w:t>nexo 4:</w:t>
      </w:r>
      <w:r w:rsidRPr="00447109">
        <w:rPr>
          <w:rFonts w:asciiTheme="minorHAnsi" w:hAnsiTheme="minorHAnsi"/>
          <w:sz w:val="20"/>
          <w:lang w:val="es-PE"/>
        </w:rPr>
        <w:t xml:space="preserve"> Estado situacional de la CC. NN. Ucayali</w:t>
      </w:r>
    </w:p>
    <w:p w14:paraId="7ED34FDF" w14:textId="714AD17B" w:rsidR="31BDC04C" w:rsidRPr="001E23D4" w:rsidRDefault="00E874C8" w:rsidP="00E258C7">
      <w:pPr>
        <w:pStyle w:val="ListParagraph"/>
        <w:numPr>
          <w:ilvl w:val="0"/>
          <w:numId w:val="25"/>
        </w:numPr>
        <w:tabs>
          <w:tab w:val="left" w:pos="4680"/>
        </w:tabs>
        <w:rPr>
          <w:rFonts w:asciiTheme="minorHAnsi" w:hAnsiTheme="minorHAnsi" w:cstheme="minorHAnsi"/>
          <w:b/>
          <w:bCs/>
          <w:sz w:val="20"/>
          <w:szCs w:val="20"/>
          <w:lang w:val="es-ES"/>
        </w:rPr>
      </w:pPr>
      <w:r w:rsidRPr="001E23D4">
        <w:rPr>
          <w:rFonts w:asciiTheme="minorHAnsi" w:hAnsiTheme="minorHAnsi"/>
          <w:sz w:val="20"/>
          <w:szCs w:val="20"/>
        </w:rPr>
        <w:t>R4 A</w:t>
      </w:r>
      <w:r w:rsidR="00AC5E22" w:rsidRPr="001E23D4">
        <w:rPr>
          <w:rFonts w:asciiTheme="minorHAnsi" w:hAnsiTheme="minorHAnsi"/>
          <w:sz w:val="20"/>
          <w:szCs w:val="20"/>
        </w:rPr>
        <w:t>nexo 5</w:t>
      </w:r>
      <w:r w:rsidRPr="001E23D4">
        <w:rPr>
          <w:rFonts w:asciiTheme="minorHAnsi" w:hAnsiTheme="minorHAnsi"/>
          <w:sz w:val="20"/>
          <w:szCs w:val="20"/>
        </w:rPr>
        <w:t xml:space="preserve"> Estado situacional de la CC. NN. Loreto</w:t>
      </w:r>
    </w:p>
    <w:sectPr w:rsidR="31BDC04C" w:rsidRPr="001E23D4" w:rsidSect="00F20C2B">
      <w:pgSz w:w="16838" w:h="11906" w:orient="landscape" w:code="9"/>
      <w:pgMar w:top="1440" w:right="1080" w:bottom="1440" w:left="1080" w:header="720" w:footer="43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5144" w16cex:dateUtc="2020-07-20T22:22:00Z"/>
  <w16cex:commentExtensible w16cex:durableId="22C051D0" w16cex:dateUtc="2020-07-20T22:24:00Z"/>
  <w16cex:commentExtensible w16cex:durableId="22C0529F" w16cex:dateUtc="2020-07-20T22:27:00Z"/>
  <w16cex:commentExtensible w16cex:durableId="22C05310" w16cex:dateUtc="2020-07-20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F8140" w14:textId="77777777" w:rsidR="001C6FB1" w:rsidRDefault="001C6FB1">
      <w:r>
        <w:separator/>
      </w:r>
    </w:p>
  </w:endnote>
  <w:endnote w:type="continuationSeparator" w:id="0">
    <w:p w14:paraId="154524E5" w14:textId="77777777" w:rsidR="001C6FB1" w:rsidRDefault="001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710737"/>
      <w:docPartObj>
        <w:docPartGallery w:val="Page Numbers (Bottom of Page)"/>
        <w:docPartUnique/>
      </w:docPartObj>
    </w:sdtPr>
    <w:sdtEndPr/>
    <w:sdtContent>
      <w:p w14:paraId="2BC8E2E8" w14:textId="56210014" w:rsidR="005F4EFC" w:rsidRDefault="005F4EFC">
        <w:pPr>
          <w:pStyle w:val="Footer"/>
          <w:jc w:val="right"/>
        </w:pPr>
        <w:r>
          <w:fldChar w:fldCharType="begin"/>
        </w:r>
        <w:r>
          <w:instrText>PAGE   \* MERGEFORMAT</w:instrText>
        </w:r>
        <w:r>
          <w:fldChar w:fldCharType="separate"/>
        </w:r>
        <w:r>
          <w:rPr>
            <w:lang w:val="es-ES"/>
          </w:rPr>
          <w:t>2</w:t>
        </w:r>
        <w:r>
          <w:fldChar w:fldCharType="end"/>
        </w:r>
      </w:p>
    </w:sdtContent>
  </w:sdt>
  <w:p w14:paraId="01EE7905" w14:textId="77777777" w:rsidR="005F4EFC" w:rsidRDefault="005F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611437"/>
      <w:docPartObj>
        <w:docPartGallery w:val="Page Numbers (Bottom of Page)"/>
        <w:docPartUnique/>
      </w:docPartObj>
    </w:sdtPr>
    <w:sdtEndPr>
      <w:rPr>
        <w:noProof/>
      </w:rPr>
    </w:sdtEndPr>
    <w:sdtContent>
      <w:p w14:paraId="2B10EE89" w14:textId="4C1B93CF" w:rsidR="005F4EFC" w:rsidRDefault="005F4E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1FF6D" w14:textId="77777777" w:rsidR="005F4EFC" w:rsidRDefault="005F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7182" w14:textId="77777777" w:rsidR="001C6FB1" w:rsidRDefault="001C6FB1">
      <w:r>
        <w:separator/>
      </w:r>
    </w:p>
  </w:footnote>
  <w:footnote w:type="continuationSeparator" w:id="0">
    <w:p w14:paraId="3D523D2B" w14:textId="77777777" w:rsidR="001C6FB1" w:rsidRDefault="001C6FB1">
      <w:r>
        <w:continuationSeparator/>
      </w:r>
    </w:p>
  </w:footnote>
  <w:footnote w:id="1">
    <w:p w14:paraId="2779D44F" w14:textId="3E3F6A86" w:rsidR="005F4EFC" w:rsidRPr="00640B40" w:rsidRDefault="005F4EFC">
      <w:pPr>
        <w:rPr>
          <w:rFonts w:asciiTheme="minorHAnsi" w:hAnsiTheme="minorHAnsi"/>
          <w:sz w:val="16"/>
          <w:szCs w:val="16"/>
        </w:rPr>
      </w:pPr>
      <w:r w:rsidRPr="004F11CB">
        <w:rPr>
          <w:sz w:val="16"/>
          <w:szCs w:val="16"/>
        </w:rPr>
        <w:footnoteRef/>
      </w:r>
      <w:r w:rsidRPr="004F11CB">
        <w:rPr>
          <w:sz w:val="16"/>
          <w:szCs w:val="16"/>
        </w:rPr>
        <w:t xml:space="preserve"> </w:t>
      </w:r>
      <w:r w:rsidRPr="00640B40">
        <w:rPr>
          <w:rFonts w:asciiTheme="minorHAnsi" w:eastAsia="Arial" w:hAnsiTheme="minorHAnsi" w:cs="Arial"/>
          <w:sz w:val="16"/>
          <w:szCs w:val="16"/>
        </w:rPr>
        <w:t>Otras instituciones que se benefician directa y/o indirectamente con la gestión del proyecto.</w:t>
      </w:r>
    </w:p>
  </w:footnote>
  <w:footnote w:id="2">
    <w:p w14:paraId="56D9F3B4" w14:textId="659644CF" w:rsidR="005F4EFC" w:rsidRPr="00640B40" w:rsidRDefault="005F4EFC" w:rsidP="00BC6430">
      <w:pPr>
        <w:spacing w:after="0"/>
        <w:rPr>
          <w:rFonts w:asciiTheme="minorHAnsi" w:eastAsia="Arial" w:hAnsiTheme="minorHAnsi" w:cs="Arial"/>
          <w:sz w:val="16"/>
          <w:szCs w:val="16"/>
        </w:rPr>
      </w:pPr>
      <w:r w:rsidRPr="00640B40">
        <w:rPr>
          <w:rFonts w:asciiTheme="minorHAnsi" w:hAnsiTheme="minorHAnsi"/>
          <w:sz w:val="16"/>
          <w:szCs w:val="16"/>
        </w:rPr>
        <w:footnoteRef/>
      </w:r>
      <w:r w:rsidRPr="00640B40">
        <w:rPr>
          <w:rFonts w:asciiTheme="minorHAnsi" w:hAnsiTheme="minorHAnsi"/>
          <w:sz w:val="16"/>
          <w:szCs w:val="16"/>
        </w:rPr>
        <w:t xml:space="preserve"> </w:t>
      </w:r>
      <w:r w:rsidRPr="00640B40">
        <w:rPr>
          <w:rFonts w:asciiTheme="minorHAnsi" w:eastAsia="Arial" w:hAnsiTheme="minorHAnsi" w:cs="Arial"/>
          <w:sz w:val="16"/>
          <w:szCs w:val="16"/>
        </w:rPr>
        <w:t>Encargados de la implementación que firman el documento del proyecto, responsables por el uso de recursos y rendición de cuentas.</w:t>
      </w:r>
    </w:p>
    <w:p w14:paraId="67BFA76E" w14:textId="29EE7DF3" w:rsidR="005F4EFC" w:rsidRPr="00640B40" w:rsidRDefault="005F4EFC" w:rsidP="31BDC04C">
      <w:pPr>
        <w:rPr>
          <w:rFonts w:asciiTheme="minorHAnsi" w:hAnsiTheme="minorHAnsi"/>
          <w:sz w:val="16"/>
          <w:szCs w:val="16"/>
        </w:rPr>
      </w:pPr>
    </w:p>
  </w:footnote>
  <w:footnote w:id="3">
    <w:p w14:paraId="12EF99BE" w14:textId="77777777" w:rsidR="005F4EFC" w:rsidRPr="00640B40" w:rsidRDefault="005F4EFC" w:rsidP="00640B40">
      <w:pPr>
        <w:pStyle w:val="FootnoteText"/>
        <w:rPr>
          <w:rFonts w:asciiTheme="minorHAnsi" w:hAnsiTheme="minorHAnsi"/>
          <w:sz w:val="16"/>
          <w:szCs w:val="16"/>
          <w:lang w:val="es-PE"/>
        </w:rPr>
      </w:pPr>
      <w:r w:rsidRPr="00640B40">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640B40">
        <w:rPr>
          <w:rFonts w:asciiTheme="minorHAnsi" w:hAnsiTheme="minorHAnsi"/>
          <w:sz w:val="16"/>
          <w:szCs w:val="16"/>
          <w:lang w:val="es-PE"/>
        </w:rPr>
        <w:t xml:space="preserve">Según PRODOC </w:t>
      </w:r>
      <w:r>
        <w:rPr>
          <w:rFonts w:asciiTheme="minorHAnsi" w:hAnsiTheme="minorHAnsi"/>
          <w:sz w:val="16"/>
          <w:szCs w:val="16"/>
          <w:lang w:val="es-PE"/>
        </w:rPr>
        <w:t>a</w:t>
      </w:r>
      <w:r w:rsidRPr="00640B40">
        <w:rPr>
          <w:rFonts w:asciiTheme="minorHAnsi" w:hAnsiTheme="minorHAnsi"/>
          <w:sz w:val="16"/>
          <w:szCs w:val="16"/>
          <w:lang w:val="es-PE"/>
        </w:rPr>
        <w:t>probado</w:t>
      </w:r>
    </w:p>
  </w:footnote>
  <w:footnote w:id="4">
    <w:p w14:paraId="47B79D11" w14:textId="77777777" w:rsidR="005F4EFC" w:rsidRPr="00640B40" w:rsidRDefault="005F4EFC" w:rsidP="00640B40">
      <w:pPr>
        <w:pStyle w:val="FootnoteText"/>
        <w:rPr>
          <w:lang w:val="es-PE"/>
        </w:rPr>
      </w:pPr>
      <w:r>
        <w:rPr>
          <w:rStyle w:val="FootnoteReference"/>
        </w:rPr>
        <w:footnoteRef/>
      </w:r>
      <w:r w:rsidRPr="00E258C7">
        <w:rPr>
          <w:lang w:val="es-PE"/>
        </w:rPr>
        <w:t xml:space="preserve"> </w:t>
      </w:r>
      <w:r w:rsidRPr="00640B40">
        <w:rPr>
          <w:rFonts w:asciiTheme="minorHAnsi" w:hAnsiTheme="minorHAnsi"/>
          <w:sz w:val="16"/>
          <w:szCs w:val="16"/>
          <w:lang w:val="es-PE"/>
        </w:rPr>
        <w:t xml:space="preserve">Según PRODOC </w:t>
      </w:r>
      <w:r>
        <w:rPr>
          <w:rFonts w:asciiTheme="minorHAnsi" w:hAnsiTheme="minorHAnsi"/>
          <w:sz w:val="16"/>
          <w:szCs w:val="16"/>
          <w:lang w:val="es-PE"/>
        </w:rPr>
        <w:t>a</w:t>
      </w:r>
      <w:r w:rsidRPr="00640B40">
        <w:rPr>
          <w:rFonts w:asciiTheme="minorHAnsi" w:hAnsiTheme="minorHAnsi"/>
          <w:sz w:val="16"/>
          <w:szCs w:val="16"/>
          <w:lang w:val="es-PE"/>
        </w:rPr>
        <w:t>probado</w:t>
      </w:r>
    </w:p>
  </w:footnote>
  <w:footnote w:id="5">
    <w:p w14:paraId="0D69791A" w14:textId="77777777" w:rsidR="005F4EFC" w:rsidRPr="002770EF" w:rsidRDefault="005F4EFC" w:rsidP="007445B8">
      <w:pPr>
        <w:pStyle w:val="FootnoteText"/>
        <w:ind w:left="284" w:hanging="284"/>
        <w:rPr>
          <w:rFonts w:ascii="Arial" w:hAnsi="Arial" w:cs="Arial"/>
          <w:sz w:val="16"/>
          <w:szCs w:val="16"/>
          <w:lang w:val="es-ES"/>
        </w:rPr>
      </w:pPr>
      <w:r>
        <w:rPr>
          <w:rStyle w:val="FootnoteReference"/>
        </w:rPr>
        <w:footnoteRef/>
      </w:r>
      <w:r w:rsidRPr="00E258C7">
        <w:rPr>
          <w:lang w:val="es-PE"/>
        </w:rPr>
        <w:t xml:space="preserve"> </w:t>
      </w:r>
      <w:r w:rsidRPr="002770EF">
        <w:rPr>
          <w:rFonts w:ascii="Arial" w:hAnsi="Arial" w:cs="Arial"/>
          <w:sz w:val="16"/>
          <w:szCs w:val="16"/>
          <w:lang w:val="es-ES"/>
        </w:rPr>
        <w:t>El área bajo este indicador se basa en la información provista por la herramienta de seguimiento de autorizacion</w:t>
      </w:r>
      <w:r>
        <w:rPr>
          <w:rFonts w:ascii="Arial" w:hAnsi="Arial" w:cs="Arial"/>
          <w:sz w:val="16"/>
          <w:szCs w:val="16"/>
          <w:lang w:val="es-ES"/>
        </w:rPr>
        <w:t>es de cambio de uso de suelo</w:t>
      </w:r>
      <w:r w:rsidRPr="002770EF">
        <w:rPr>
          <w:rFonts w:ascii="Arial" w:hAnsi="Arial" w:cs="Arial"/>
          <w:sz w:val="16"/>
          <w:szCs w:val="16"/>
          <w:lang w:val="es-ES"/>
        </w:rPr>
        <w:t>, implementada por SERFOR y los gobiernos regionales. Esta herramienta identificará las áreas donde se produce un cambi</w:t>
      </w:r>
      <w:r>
        <w:rPr>
          <w:rFonts w:ascii="Arial" w:hAnsi="Arial" w:cs="Arial"/>
          <w:sz w:val="16"/>
          <w:szCs w:val="16"/>
          <w:lang w:val="es-ES"/>
        </w:rPr>
        <w:t>o ilegal en el uso del suelo</w:t>
      </w:r>
      <w:r w:rsidRPr="002770EF">
        <w:rPr>
          <w:rFonts w:ascii="Arial" w:hAnsi="Arial" w:cs="Arial"/>
          <w:sz w:val="16"/>
          <w:szCs w:val="16"/>
          <w:lang w:val="es-ES"/>
        </w:rPr>
        <w:t>, por lo tanto, no es posible determinar una cifra específica para esta área antes de que ocurra el evento ilegal.</w:t>
      </w:r>
    </w:p>
  </w:footnote>
  <w:footnote w:id="6">
    <w:p w14:paraId="789EFC88" w14:textId="77777777" w:rsidR="005F4EFC" w:rsidRPr="00E258C7" w:rsidRDefault="005F4EFC" w:rsidP="00F53E99">
      <w:pPr>
        <w:pStyle w:val="FootnoteText"/>
        <w:rPr>
          <w:lang w:val="es-PE"/>
        </w:rPr>
      </w:pPr>
      <w:r>
        <w:rPr>
          <w:rStyle w:val="FootnoteReference"/>
        </w:rPr>
        <w:footnoteRef/>
      </w:r>
      <w:r w:rsidRPr="00E258C7">
        <w:rPr>
          <w:lang w:val="es-PE"/>
        </w:rPr>
        <w:t xml:space="preserve"> </w:t>
      </w:r>
      <w:r w:rsidRPr="00B428A3">
        <w:rPr>
          <w:rFonts w:ascii="Arial" w:hAnsi="Arial" w:cs="Arial"/>
          <w:sz w:val="16"/>
          <w:szCs w:val="16"/>
          <w:lang w:val="es-ES"/>
        </w:rPr>
        <w:t>Ídem.</w:t>
      </w:r>
    </w:p>
  </w:footnote>
  <w:footnote w:id="7">
    <w:p w14:paraId="7EE6869E" w14:textId="77777777" w:rsidR="005F4EFC" w:rsidRDefault="005F4EFC" w:rsidP="00900CD0">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w:t>
      </w:r>
    </w:p>
    <w:p w14:paraId="2186DC27" w14:textId="5A475DCE" w:rsidR="005F4EFC" w:rsidRPr="006112CD" w:rsidRDefault="005F4EFC" w:rsidP="00900CD0">
      <w:pPr>
        <w:pStyle w:val="FootnoteText"/>
        <w:rPr>
          <w:rFonts w:ascii="Arial" w:hAnsi="Arial" w:cs="Arial"/>
          <w:sz w:val="16"/>
          <w:szCs w:val="16"/>
          <w:lang w:val="es-ES"/>
        </w:rPr>
      </w:pPr>
      <w:r w:rsidRPr="006112CD">
        <w:rPr>
          <w:rFonts w:ascii="Arial" w:hAnsi="Arial" w:cs="Arial"/>
          <w:sz w:val="16"/>
          <w:szCs w:val="16"/>
          <w:lang w:val="es-ES"/>
        </w:rPr>
        <w:t>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8">
    <w:p w14:paraId="6BA54E1D" w14:textId="77777777" w:rsidR="005F4EFC" w:rsidRPr="00E258C7" w:rsidRDefault="005F4EFC" w:rsidP="00D10FB4">
      <w:pPr>
        <w:pStyle w:val="FootnoteText"/>
        <w:rPr>
          <w:rFonts w:ascii="Arial" w:hAnsi="Arial" w:cs="Arial"/>
          <w:sz w:val="16"/>
          <w:szCs w:val="16"/>
          <w:lang w:val="es-PE"/>
        </w:rPr>
      </w:pPr>
      <w:r>
        <w:rPr>
          <w:rStyle w:val="FootnoteReference"/>
        </w:rPr>
        <w:footnoteRef/>
      </w:r>
      <w:r w:rsidRPr="00E258C7">
        <w:rPr>
          <w:lang w:val="es-PE"/>
        </w:rPr>
        <w:t xml:space="preserve"> </w:t>
      </w:r>
      <w:r w:rsidRPr="00E258C7">
        <w:rPr>
          <w:rFonts w:ascii="Arial" w:hAnsi="Arial" w:cs="Arial"/>
          <w:sz w:val="16"/>
          <w:szCs w:val="16"/>
          <w:lang w:val="es-PE"/>
        </w:rPr>
        <w:t>Bajo la DCI, el compromiso de Perú es reducir en un 50% el área forestal sin categorización (es decir, 11´211,266.5 hectáreas).</w:t>
      </w:r>
    </w:p>
  </w:footnote>
  <w:footnote w:id="9">
    <w:p w14:paraId="7707FC2E" w14:textId="77777777" w:rsidR="005F4EFC" w:rsidRPr="00E258C7" w:rsidRDefault="005F4EFC" w:rsidP="00D10FB4">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0">
    <w:p w14:paraId="548E33FC" w14:textId="77777777" w:rsidR="005F4EFC" w:rsidRPr="00463247" w:rsidRDefault="005F4EFC" w:rsidP="005626E8">
      <w:pPr>
        <w:pStyle w:val="FootnoteText"/>
        <w:rPr>
          <w:rFonts w:ascii="Arial" w:hAnsi="Arial"/>
          <w:color w:val="454545"/>
          <w:sz w:val="16"/>
          <w:szCs w:val="24"/>
          <w:lang w:val="es-PE"/>
        </w:rPr>
      </w:pPr>
      <w:r>
        <w:rPr>
          <w:rStyle w:val="FootnoteReference"/>
        </w:rPr>
        <w:footnoteRef/>
      </w:r>
      <w:r w:rsidRPr="00C261F6">
        <w:rPr>
          <w:lang w:val="es-PE"/>
        </w:rPr>
        <w:t xml:space="preserve"> </w:t>
      </w:r>
      <w:r w:rsidRPr="00463247">
        <w:rPr>
          <w:rFonts w:ascii="Arial" w:hAnsi="Arial"/>
          <w:color w:val="454545"/>
          <w:sz w:val="16"/>
          <w:szCs w:val="24"/>
          <w:lang w:val="es-PE"/>
        </w:rPr>
        <w:t>A partir de la presentación del expediente técnico del Módulo 1 de la Zonificación Forestal, elaborado con apoyo del Proyecto, se contará con un % de áreas con propuesta de categoría de zonas de protección y conservación ecológica</w:t>
      </w:r>
      <w:r>
        <w:rPr>
          <w:rFonts w:ascii="Arial" w:hAnsi="Arial"/>
          <w:color w:val="454545"/>
          <w:sz w:val="16"/>
          <w:szCs w:val="24"/>
          <w:lang w:val="es-PE"/>
        </w:rPr>
        <w:t>.</w:t>
      </w:r>
    </w:p>
  </w:footnote>
  <w:footnote w:id="11">
    <w:p w14:paraId="4B20E1E6" w14:textId="77777777" w:rsidR="005F4EFC" w:rsidRPr="00911AB5"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911AB5">
        <w:rPr>
          <w:rFonts w:ascii="Arial" w:hAnsi="Arial" w:cs="Arial"/>
          <w:sz w:val="16"/>
          <w:szCs w:val="16"/>
          <w:lang w:val="es-PE"/>
        </w:rPr>
        <w:t>La meta no es acumulativa porque se espera que el mismo grupo de actores finalice todo el proceso durante el año 2019 y 2020.</w:t>
      </w:r>
    </w:p>
  </w:footnote>
  <w:footnote w:id="12">
    <w:p w14:paraId="281AFB18" w14:textId="77777777" w:rsidR="005F4EFC" w:rsidRPr="00D56117"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13">
    <w:p w14:paraId="0CD7B398" w14:textId="77777777" w:rsidR="005F4EFC" w:rsidRPr="00C603FB" w:rsidRDefault="005F4EFC" w:rsidP="001C556C">
      <w:pPr>
        <w:pStyle w:val="FootnoteText"/>
        <w:ind w:left="142" w:hanging="142"/>
        <w:rPr>
          <w:rFonts w:ascii="Arial" w:hAnsi="Arial" w:cs="Arial"/>
          <w:sz w:val="16"/>
          <w:szCs w:val="16"/>
          <w:lang w:val="es-PE"/>
        </w:rPr>
      </w:pPr>
      <w:r>
        <w:rPr>
          <w:rStyle w:val="FootnoteReference"/>
        </w:rPr>
        <w:footnoteRef/>
      </w:r>
      <w:r w:rsidRPr="00AD5B88">
        <w:rPr>
          <w:lang w:val="es-PA"/>
        </w:rPr>
        <w:t xml:space="preserve"> </w:t>
      </w:r>
      <w:r w:rsidRPr="00C603FB">
        <w:rPr>
          <w:rFonts w:ascii="Arial" w:hAnsi="Arial" w:cs="Arial"/>
          <w:sz w:val="16"/>
          <w:szCs w:val="16"/>
          <w:lang w:val="es-PE"/>
        </w:rPr>
        <w:t xml:space="preserve">Reservas Indígenas: </w:t>
      </w:r>
      <w:r w:rsidRPr="00AD5B88">
        <w:rPr>
          <w:rFonts w:ascii="Arial" w:hAnsi="Arial" w:cs="Arial"/>
          <w:sz w:val="16"/>
          <w:szCs w:val="16"/>
          <w:lang w:val="es-PA"/>
        </w:rPr>
        <w:t xml:space="preserve">Yavarí </w:t>
      </w:r>
      <w:proofErr w:type="spellStart"/>
      <w:r w:rsidRPr="00AD5B88">
        <w:rPr>
          <w:rFonts w:ascii="Arial" w:hAnsi="Arial" w:cs="Arial"/>
          <w:sz w:val="16"/>
          <w:szCs w:val="16"/>
          <w:lang w:val="es-PA"/>
        </w:rPr>
        <w:t>Tapiche</w:t>
      </w:r>
      <w:proofErr w:type="spellEnd"/>
      <w:r w:rsidRPr="00C603FB">
        <w:rPr>
          <w:rFonts w:ascii="Arial" w:hAnsi="Arial" w:cs="Arial"/>
          <w:sz w:val="16"/>
          <w:szCs w:val="16"/>
          <w:lang w:val="es-PE"/>
        </w:rPr>
        <w:t xml:space="preserve"> </w:t>
      </w:r>
      <w:r w:rsidRPr="00AD5B88">
        <w:rPr>
          <w:rFonts w:ascii="Arial" w:hAnsi="Arial" w:cs="Arial"/>
          <w:sz w:val="16"/>
          <w:szCs w:val="16"/>
          <w:lang w:val="es-PA"/>
        </w:rPr>
        <w:t>(1</w:t>
      </w:r>
      <w:r w:rsidRPr="00C603FB">
        <w:rPr>
          <w:rFonts w:ascii="Arial" w:hAnsi="Arial" w:cs="Arial"/>
          <w:sz w:val="16"/>
          <w:szCs w:val="16"/>
          <w:lang w:val="es-PE"/>
        </w:rPr>
        <w:t>,</w:t>
      </w:r>
      <w:r w:rsidRPr="00AD5B88">
        <w:rPr>
          <w:rFonts w:ascii="Arial" w:hAnsi="Arial" w:cs="Arial"/>
          <w:sz w:val="16"/>
          <w:szCs w:val="16"/>
          <w:lang w:val="es-PA"/>
        </w:rPr>
        <w:t>1</w:t>
      </w:r>
      <w:r w:rsidRPr="00C603FB">
        <w:rPr>
          <w:rFonts w:ascii="Arial" w:hAnsi="Arial" w:cs="Arial"/>
          <w:sz w:val="16"/>
          <w:szCs w:val="16"/>
          <w:lang w:val="es-PE"/>
        </w:rPr>
        <w:t>7</w:t>
      </w:r>
      <w:r w:rsidRPr="00AD5B88">
        <w:rPr>
          <w:rFonts w:ascii="Arial" w:hAnsi="Arial" w:cs="Arial"/>
          <w:sz w:val="16"/>
          <w:szCs w:val="16"/>
          <w:lang w:val="es-PA"/>
        </w:rPr>
        <w:t>5,</w:t>
      </w:r>
      <w:r w:rsidRPr="00C603FB">
        <w:rPr>
          <w:rFonts w:ascii="Arial" w:hAnsi="Arial" w:cs="Arial"/>
          <w:sz w:val="16"/>
          <w:szCs w:val="16"/>
          <w:lang w:val="es-PE"/>
        </w:rPr>
        <w:t>161</w:t>
      </w:r>
      <w:r w:rsidRPr="00AD5B88">
        <w:rPr>
          <w:rFonts w:ascii="Arial" w:hAnsi="Arial" w:cs="Arial"/>
          <w:sz w:val="16"/>
          <w:szCs w:val="16"/>
          <w:lang w:val="es-PA"/>
        </w:rPr>
        <w:t>.</w:t>
      </w:r>
      <w:r w:rsidRPr="00C603FB">
        <w:rPr>
          <w:rFonts w:ascii="Arial" w:hAnsi="Arial" w:cs="Arial"/>
          <w:sz w:val="16"/>
          <w:szCs w:val="16"/>
          <w:lang w:val="es-PE"/>
        </w:rPr>
        <w:t>79 ha</w:t>
      </w:r>
      <w:r w:rsidRPr="00AD5B88">
        <w:rPr>
          <w:rFonts w:ascii="Arial" w:hAnsi="Arial" w:cs="Arial"/>
          <w:sz w:val="16"/>
          <w:szCs w:val="16"/>
          <w:lang w:val="es-PA"/>
        </w:rPr>
        <w:t>),</w:t>
      </w:r>
      <w:r w:rsidRPr="00C603FB">
        <w:rPr>
          <w:rFonts w:ascii="Arial" w:hAnsi="Arial" w:cs="Arial"/>
          <w:sz w:val="16"/>
          <w:szCs w:val="16"/>
          <w:lang w:val="es-PE"/>
        </w:rPr>
        <w:t xml:space="preserve"> </w:t>
      </w:r>
      <w:r w:rsidRPr="00AD5B88">
        <w:rPr>
          <w:rFonts w:ascii="Arial" w:hAnsi="Arial" w:cs="Arial"/>
          <w:sz w:val="16"/>
          <w:szCs w:val="16"/>
          <w:lang w:val="es-PA"/>
        </w:rPr>
        <w:t xml:space="preserve">Yavarí </w:t>
      </w:r>
      <w:proofErr w:type="spellStart"/>
      <w:r w:rsidRPr="00AD5B88">
        <w:rPr>
          <w:rFonts w:ascii="Arial" w:hAnsi="Arial" w:cs="Arial"/>
          <w:sz w:val="16"/>
          <w:szCs w:val="16"/>
          <w:lang w:val="es-PA"/>
        </w:rPr>
        <w:t>Mirin</w:t>
      </w:r>
      <w:proofErr w:type="spellEnd"/>
      <w:r w:rsidRPr="00C603FB">
        <w:rPr>
          <w:rFonts w:ascii="Arial" w:hAnsi="Arial" w:cs="Arial"/>
          <w:sz w:val="16"/>
          <w:szCs w:val="16"/>
          <w:lang w:val="es-PE"/>
        </w:rPr>
        <w:t xml:space="preserve"> (</w:t>
      </w:r>
      <w:r w:rsidRPr="00AD5B88">
        <w:rPr>
          <w:rFonts w:ascii="Arial" w:hAnsi="Arial" w:cs="Arial"/>
          <w:sz w:val="16"/>
          <w:szCs w:val="16"/>
          <w:lang w:val="es-PA"/>
        </w:rPr>
        <w:t>1,378,444.06 h</w:t>
      </w:r>
      <w:r w:rsidRPr="00C603FB">
        <w:rPr>
          <w:rFonts w:ascii="Arial" w:hAnsi="Arial" w:cs="Arial"/>
          <w:sz w:val="16"/>
          <w:szCs w:val="16"/>
          <w:lang w:val="es-PE"/>
        </w:rPr>
        <w:t xml:space="preserve">a.) y </w:t>
      </w:r>
      <w:proofErr w:type="spellStart"/>
      <w:proofErr w:type="gramStart"/>
      <w:r w:rsidRPr="00AD5B88">
        <w:rPr>
          <w:rFonts w:ascii="Arial" w:hAnsi="Arial" w:cs="Arial"/>
          <w:sz w:val="16"/>
          <w:szCs w:val="16"/>
          <w:lang w:val="es-PA"/>
        </w:rPr>
        <w:t>Kapanawa</w:t>
      </w:r>
      <w:proofErr w:type="spellEnd"/>
      <w:r w:rsidRPr="00AD5B88">
        <w:rPr>
          <w:rFonts w:ascii="Arial" w:hAnsi="Arial" w:cs="Arial"/>
          <w:sz w:val="16"/>
          <w:szCs w:val="16"/>
          <w:lang w:val="es-PA"/>
        </w:rPr>
        <w:t>(</w:t>
      </w:r>
      <w:proofErr w:type="gramEnd"/>
      <w:r w:rsidRPr="00AD5B88">
        <w:rPr>
          <w:rFonts w:ascii="Arial" w:hAnsi="Arial" w:cs="Arial"/>
          <w:sz w:val="16"/>
          <w:szCs w:val="16"/>
          <w:lang w:val="es-PA"/>
        </w:rPr>
        <w:t xml:space="preserve">Sierra del Divisor Occidental) </w:t>
      </w:r>
      <w:r w:rsidRPr="00C603FB">
        <w:rPr>
          <w:rFonts w:ascii="Arial" w:hAnsi="Arial" w:cs="Arial"/>
          <w:sz w:val="16"/>
          <w:szCs w:val="16"/>
          <w:lang w:val="es-PE"/>
        </w:rPr>
        <w:t>(</w:t>
      </w:r>
      <w:r w:rsidRPr="00AD5B88">
        <w:rPr>
          <w:rFonts w:ascii="Arial" w:hAnsi="Arial" w:cs="Arial"/>
          <w:sz w:val="16"/>
          <w:szCs w:val="16"/>
          <w:lang w:val="es-PA"/>
        </w:rPr>
        <w:t>511,480.53ha</w:t>
      </w:r>
      <w:r w:rsidRPr="00C603FB">
        <w:rPr>
          <w:rFonts w:ascii="Arial" w:hAnsi="Arial" w:cs="Arial"/>
          <w:sz w:val="16"/>
          <w:szCs w:val="16"/>
          <w:lang w:val="es-PE"/>
        </w:rPr>
        <w:t xml:space="preserve">) , y </w:t>
      </w:r>
      <w:proofErr w:type="spellStart"/>
      <w:r w:rsidRPr="00AD5B88">
        <w:rPr>
          <w:rFonts w:ascii="Arial" w:hAnsi="Arial" w:cs="Arial"/>
          <w:sz w:val="16"/>
          <w:szCs w:val="16"/>
          <w:lang w:val="es-PA"/>
        </w:rPr>
        <w:t>Kakataibo</w:t>
      </w:r>
      <w:proofErr w:type="spellEnd"/>
      <w:r w:rsidRPr="00AD5B88">
        <w:rPr>
          <w:rFonts w:ascii="Arial" w:hAnsi="Arial" w:cs="Arial"/>
          <w:sz w:val="16"/>
          <w:szCs w:val="16"/>
          <w:lang w:val="es-PA"/>
        </w:rPr>
        <w:t xml:space="preserve"> (Norte y Sur)</w:t>
      </w:r>
      <w:r>
        <w:rPr>
          <w:rFonts w:ascii="Arial" w:hAnsi="Arial" w:cs="Arial"/>
          <w:sz w:val="16"/>
          <w:szCs w:val="16"/>
          <w:lang w:val="es-PA"/>
        </w:rPr>
        <w:t xml:space="preserve"> </w:t>
      </w:r>
      <w:r w:rsidRPr="00C603FB">
        <w:rPr>
          <w:rFonts w:ascii="Arial" w:hAnsi="Arial" w:cs="Arial"/>
          <w:sz w:val="16"/>
          <w:szCs w:val="16"/>
          <w:lang w:val="es-PE"/>
        </w:rPr>
        <w:t>con DS (</w:t>
      </w:r>
      <w:r w:rsidRPr="00AD5B88">
        <w:rPr>
          <w:rFonts w:ascii="Arial" w:hAnsi="Arial" w:cs="Arial"/>
          <w:sz w:val="16"/>
          <w:szCs w:val="16"/>
          <w:lang w:val="es-PA"/>
        </w:rPr>
        <w:t>144,864.84 ha</w:t>
      </w:r>
      <w:r w:rsidRPr="00C603FB">
        <w:rPr>
          <w:rFonts w:ascii="Arial" w:hAnsi="Arial" w:cs="Arial"/>
          <w:sz w:val="16"/>
          <w:szCs w:val="16"/>
          <w:lang w:val="es-PE"/>
        </w:rPr>
        <w:t xml:space="preserve">). </w:t>
      </w:r>
    </w:p>
  </w:footnote>
  <w:footnote w:id="14">
    <w:p w14:paraId="284AC166" w14:textId="77777777" w:rsidR="005F4EFC" w:rsidRPr="00E258C7" w:rsidRDefault="005F4EFC" w:rsidP="00455BFA">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5">
    <w:p w14:paraId="2A3A1140" w14:textId="77777777" w:rsidR="005F4EFC" w:rsidRPr="00E258C7" w:rsidRDefault="005F4EFC" w:rsidP="003364CF">
      <w:pPr>
        <w:pStyle w:val="FootnoteText"/>
        <w:rPr>
          <w:rFonts w:ascii="Arial" w:hAnsi="Arial" w:cs="Arial"/>
          <w:sz w:val="16"/>
          <w:szCs w:val="16"/>
          <w:lang w:val="es-PE"/>
        </w:rPr>
      </w:pPr>
      <w:r>
        <w:rPr>
          <w:rStyle w:val="FootnoteReference"/>
        </w:rPr>
        <w:footnoteRef/>
      </w:r>
      <w:r w:rsidRPr="00E258C7">
        <w:rPr>
          <w:lang w:val="es-PE"/>
        </w:rPr>
        <w:t xml:space="preserve"> </w:t>
      </w:r>
      <w:r w:rsidRPr="00424849">
        <w:rPr>
          <w:sz w:val="16"/>
          <w:szCs w:val="16"/>
          <w:lang w:val="es-ES"/>
        </w:rPr>
        <w:t>50% de avance en el proceso de titulación de comunidades indígenas</w:t>
      </w:r>
      <w:r w:rsidRPr="00E258C7">
        <w:rPr>
          <w:rFonts w:ascii="Arial" w:hAnsi="Arial" w:cs="Arial"/>
          <w:sz w:val="16"/>
          <w:szCs w:val="16"/>
          <w:lang w:val="es-PE"/>
        </w:rPr>
        <w:t>.</w:t>
      </w:r>
    </w:p>
  </w:footnote>
  <w:footnote w:id="16">
    <w:p w14:paraId="222D4089" w14:textId="77777777" w:rsidR="005F4EFC" w:rsidRPr="00A7486A" w:rsidRDefault="005F4EFC" w:rsidP="00D32748">
      <w:pPr>
        <w:pStyle w:val="FootnoteText"/>
        <w:rPr>
          <w:lang w:val="es-PE"/>
        </w:rPr>
      </w:pPr>
      <w:r>
        <w:rPr>
          <w:rStyle w:val="FootnoteReferenc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17">
    <w:p w14:paraId="3DCA1AEE" w14:textId="321E129F" w:rsidR="005F4EFC" w:rsidRPr="008C0645" w:rsidRDefault="005F4EFC">
      <w:pPr>
        <w:pStyle w:val="FootnoteText"/>
        <w:rPr>
          <w:lang w:val="es-PE"/>
        </w:rPr>
      </w:pPr>
      <w:r>
        <w:rPr>
          <w:rStyle w:val="FootnoteReference"/>
        </w:rPr>
        <w:footnoteRef/>
      </w:r>
      <w:r w:rsidRPr="00E258C7">
        <w:rPr>
          <w:lang w:val="es-PE"/>
        </w:rPr>
        <w:t xml:space="preserve"> </w:t>
      </w:r>
      <w:r w:rsidRPr="008C0645">
        <w:rPr>
          <w:rFonts w:ascii="Arial" w:hAnsi="Arial" w:cs="Arial"/>
          <w:sz w:val="16"/>
          <w:szCs w:val="16"/>
          <w:lang w:val="es-ES"/>
        </w:rPr>
        <w:t>En función al avance del desarrollo de las actividades</w:t>
      </w:r>
      <w:r>
        <w:rPr>
          <w:lang w:val="es-PE"/>
        </w:rPr>
        <w:t xml:space="preserve"> </w:t>
      </w:r>
    </w:p>
  </w:footnote>
  <w:footnote w:id="18">
    <w:p w14:paraId="695A2A71" w14:textId="77777777" w:rsidR="005F4EFC" w:rsidRPr="006112CD" w:rsidRDefault="005F4EFC" w:rsidP="008A6855">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19">
    <w:p w14:paraId="4D362783" w14:textId="77777777" w:rsidR="005F4EFC" w:rsidRDefault="005F4EFC" w:rsidP="00E00FA0">
      <w:pPr>
        <w:pStyle w:val="ListParagraph"/>
        <w:numPr>
          <w:ilvl w:val="0"/>
          <w:numId w:val="24"/>
        </w:numPr>
        <w:tabs>
          <w:tab w:val="left" w:pos="4680"/>
        </w:tabs>
        <w:rPr>
          <w:rFonts w:asciiTheme="minorHAnsi" w:eastAsiaTheme="minorEastAsia" w:hAnsiTheme="minorHAnsi" w:cstheme="minorHAnsi"/>
          <w:sz w:val="20"/>
          <w:szCs w:val="20"/>
          <w:lang w:val="es-ES"/>
        </w:rPr>
      </w:pPr>
      <w:r>
        <w:rPr>
          <w:rStyle w:val="FootnoteReference"/>
        </w:rPr>
        <w:footnoteRef/>
      </w:r>
      <w:r>
        <w:t xml:space="preserve"> </w:t>
      </w:r>
      <w:r w:rsidRPr="009367A3">
        <w:rPr>
          <w:rFonts w:asciiTheme="minorHAnsi" w:eastAsiaTheme="minorEastAsia" w:hAnsiTheme="minorHAnsi" w:cstheme="minorHAnsi"/>
          <w:sz w:val="20"/>
          <w:szCs w:val="20"/>
          <w:lang w:val="es-ES"/>
        </w:rPr>
        <w:t>Anexo 1: Presupuesto de hábitats críticos ZF Ucayali</w:t>
      </w:r>
    </w:p>
    <w:p w14:paraId="76CA7F8E" w14:textId="3196B62B" w:rsidR="005F4EFC" w:rsidRPr="00E00FA0" w:rsidRDefault="005F4EFC">
      <w:pPr>
        <w:pStyle w:val="FootnoteText"/>
        <w:rPr>
          <w:lang w:val="es-PE"/>
        </w:rPr>
      </w:pPr>
    </w:p>
  </w:footnote>
  <w:footnote w:id="20">
    <w:p w14:paraId="728309FB" w14:textId="4A9C2D6D" w:rsidR="005F4EFC" w:rsidRPr="00233F6E" w:rsidRDefault="005F4EFC" w:rsidP="00233F6E">
      <w:pPr>
        <w:pStyle w:val="ListParagraph"/>
        <w:tabs>
          <w:tab w:val="left" w:pos="4680"/>
        </w:tabs>
        <w:ind w:left="0"/>
        <w:jc w:val="both"/>
        <w:rPr>
          <w:rFonts w:asciiTheme="minorHAnsi" w:eastAsiaTheme="minorEastAsia" w:hAnsiTheme="minorHAnsi" w:cstheme="minorHAnsi"/>
          <w:sz w:val="16"/>
          <w:szCs w:val="16"/>
          <w:lang w:val="es-ES"/>
        </w:rPr>
      </w:pPr>
      <w:r>
        <w:rPr>
          <w:rStyle w:val="FootnoteReference"/>
        </w:rPr>
        <w:footnoteRef/>
      </w:r>
      <w:r>
        <w:t xml:space="preserve"> </w:t>
      </w:r>
      <w:r w:rsidRPr="00233F6E">
        <w:rPr>
          <w:rFonts w:asciiTheme="minorHAnsi" w:eastAsiaTheme="minorEastAsia" w:hAnsiTheme="minorHAnsi" w:cstheme="minorHAnsi"/>
          <w:sz w:val="16"/>
          <w:szCs w:val="16"/>
          <w:lang w:val="es-ES"/>
        </w:rPr>
        <w:t xml:space="preserve">Anexo 2: Minuta de Reunión: </w:t>
      </w:r>
      <w:r w:rsidRPr="00233F6E">
        <w:rPr>
          <w:rFonts w:asciiTheme="minorHAnsi" w:hAnsiTheme="minorHAnsi"/>
          <w:sz w:val="16"/>
          <w:szCs w:val="16"/>
        </w:rPr>
        <w:t>Socialización del Plan de Trabajo para la elaboración del estudio CUM ZF Ucayali</w:t>
      </w:r>
    </w:p>
  </w:footnote>
  <w:footnote w:id="21">
    <w:p w14:paraId="446CC525" w14:textId="1BD302B9" w:rsidR="005F4EFC" w:rsidRPr="00233F6E" w:rsidRDefault="005F4EFC" w:rsidP="00233F6E">
      <w:pPr>
        <w:pStyle w:val="FootnoteText"/>
        <w:rPr>
          <w:rFonts w:asciiTheme="minorHAnsi" w:hAnsiTheme="minorHAnsi"/>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eastAsiaTheme="minorEastAsia" w:hAnsiTheme="minorHAnsi" w:cstheme="minorHAnsi"/>
          <w:sz w:val="16"/>
          <w:szCs w:val="16"/>
          <w:lang w:val="es-ES"/>
        </w:rPr>
        <w:t xml:space="preserve">Anexo 3: Minuta reunión </w:t>
      </w:r>
      <w:r w:rsidRPr="00E258C7">
        <w:rPr>
          <w:rFonts w:asciiTheme="minorHAnsi" w:hAnsiTheme="minorHAnsi"/>
          <w:sz w:val="16"/>
          <w:szCs w:val="16"/>
          <w:lang w:val="es-PE"/>
        </w:rPr>
        <w:t>coordinación SERFOR – PNUD (DCI Etapa 2) - MINAM</w:t>
      </w:r>
    </w:p>
  </w:footnote>
  <w:footnote w:id="22">
    <w:p w14:paraId="37F37793" w14:textId="4A6071AC" w:rsidR="005F4EFC" w:rsidRPr="00233F6E" w:rsidRDefault="005F4EFC" w:rsidP="00233F6E">
      <w:pPr>
        <w:pStyle w:val="FootnoteText"/>
        <w:rPr>
          <w:rFonts w:asciiTheme="minorHAnsi" w:hAnsiTheme="minorHAnsi"/>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Anexo 4: Minuta </w:t>
      </w:r>
      <w:proofErr w:type="spellStart"/>
      <w:r w:rsidRPr="00E258C7">
        <w:rPr>
          <w:rFonts w:asciiTheme="minorHAnsi" w:hAnsiTheme="minorHAnsi"/>
          <w:sz w:val="16"/>
          <w:szCs w:val="16"/>
          <w:lang w:val="es-PE"/>
        </w:rPr>
        <w:t>reunion</w:t>
      </w:r>
      <w:proofErr w:type="spellEnd"/>
      <w:r w:rsidRPr="00E258C7">
        <w:rPr>
          <w:rFonts w:asciiTheme="minorHAnsi" w:hAnsiTheme="minorHAnsi"/>
          <w:sz w:val="16"/>
          <w:szCs w:val="16"/>
          <w:lang w:val="es-PE"/>
        </w:rPr>
        <w:t xml:space="preserve"> de coordinación interinstitucional sobre avances del estudio de suelos y CUM para el proceso de Zonificación Forestal - Ucayali</w:t>
      </w:r>
    </w:p>
  </w:footnote>
  <w:footnote w:id="23">
    <w:p w14:paraId="32BC012E" w14:textId="77777777" w:rsidR="005F4EFC" w:rsidRPr="00233F6E" w:rsidRDefault="005F4EFC" w:rsidP="00233F6E">
      <w:pPr>
        <w:pStyle w:val="FootnoteText"/>
        <w:rPr>
          <w:rFonts w:asciiTheme="minorHAnsi" w:hAnsiTheme="minorHAnsi" w:cs="Arial"/>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hAnsiTheme="minorHAnsi" w:cs="Arial"/>
          <w:sz w:val="16"/>
          <w:szCs w:val="16"/>
          <w:lang w:val="es-PE"/>
        </w:rPr>
        <w:t>La meta no es acumulativa porque se espera que el mismo grupo de actores finalice todo el proceso durante el año 2019 y 2020.</w:t>
      </w:r>
    </w:p>
  </w:footnote>
  <w:footnote w:id="24">
    <w:p w14:paraId="6FCF60EB" w14:textId="5CF0857F" w:rsidR="005F4EFC" w:rsidRPr="009F7C39" w:rsidRDefault="005F4EFC">
      <w:pPr>
        <w:pStyle w:val="FootnoteText"/>
        <w:rPr>
          <w:rFonts w:asciiTheme="minorHAnsi" w:hAnsiTheme="minorHAnsi"/>
          <w:sz w:val="18"/>
          <w:szCs w:val="18"/>
          <w:lang w:val="es-PE"/>
        </w:rPr>
      </w:pPr>
      <w:r w:rsidRPr="00883CD0">
        <w:rPr>
          <w:rStyle w:val="FootnoteReference"/>
          <w:rFonts w:asciiTheme="minorHAnsi" w:hAnsiTheme="minorHAnsi"/>
          <w:szCs w:val="18"/>
        </w:rPr>
        <w:footnoteRef/>
      </w:r>
      <w:r w:rsidRPr="00E258C7">
        <w:rPr>
          <w:rFonts w:asciiTheme="minorHAnsi" w:hAnsiTheme="minorHAnsi"/>
          <w:sz w:val="18"/>
          <w:szCs w:val="18"/>
          <w:lang w:val="es-PE"/>
        </w:rPr>
        <w:t xml:space="preserve"> Anexo 5: </w:t>
      </w:r>
      <w:r w:rsidRPr="009F7C39">
        <w:rPr>
          <w:rFonts w:asciiTheme="minorHAnsi" w:hAnsiTheme="minorHAnsi"/>
          <w:sz w:val="18"/>
          <w:szCs w:val="18"/>
          <w:lang w:val="es-PE"/>
        </w:rPr>
        <w:t>Minuta: Reunión de coordinación forestal San Martin-DCI</w:t>
      </w:r>
    </w:p>
  </w:footnote>
  <w:footnote w:id="25">
    <w:p w14:paraId="0041460F" w14:textId="71A4A577" w:rsidR="005F4EFC" w:rsidRPr="00883CD0" w:rsidRDefault="005F4EFC">
      <w:pPr>
        <w:pStyle w:val="FootnoteText"/>
        <w:rPr>
          <w:lang w:val="es-PE"/>
        </w:rPr>
      </w:pPr>
      <w:r w:rsidRPr="009F7C39">
        <w:rPr>
          <w:rStyle w:val="FootnoteReference"/>
          <w:rFonts w:asciiTheme="minorHAnsi" w:hAnsiTheme="minorHAnsi"/>
          <w:szCs w:val="18"/>
        </w:rPr>
        <w:footnoteRef/>
      </w:r>
      <w:r w:rsidRPr="00E258C7">
        <w:rPr>
          <w:rFonts w:asciiTheme="minorHAnsi" w:hAnsiTheme="minorHAnsi"/>
          <w:sz w:val="18"/>
          <w:szCs w:val="18"/>
          <w:lang w:val="es-PE"/>
        </w:rPr>
        <w:t xml:space="preserve"> Anexo 6:</w:t>
      </w:r>
      <w:r w:rsidRPr="00E258C7">
        <w:rPr>
          <w:lang w:val="es-PE"/>
        </w:rPr>
        <w:t xml:space="preserve"> </w:t>
      </w:r>
      <w:r w:rsidRPr="00883CD0">
        <w:rPr>
          <w:rFonts w:asciiTheme="minorHAnsi" w:hAnsiTheme="minorHAnsi"/>
          <w:sz w:val="18"/>
          <w:szCs w:val="18"/>
          <w:lang w:val="es-PE"/>
        </w:rPr>
        <w:t>Hoja de ruta regional de Ordenamiento Forestal</w:t>
      </w:r>
      <w:r>
        <w:rPr>
          <w:rFonts w:asciiTheme="minorHAnsi" w:hAnsiTheme="minorHAnsi"/>
          <w:sz w:val="18"/>
          <w:szCs w:val="18"/>
          <w:lang w:val="es-PE"/>
        </w:rPr>
        <w:t xml:space="preserve"> San Martin</w:t>
      </w:r>
      <w:r w:rsidRPr="00883CD0">
        <w:rPr>
          <w:rFonts w:asciiTheme="minorHAnsi" w:hAnsiTheme="minorHAnsi"/>
          <w:sz w:val="18"/>
          <w:szCs w:val="18"/>
          <w:lang w:val="es-PE"/>
        </w:rPr>
        <w:t>.</w:t>
      </w:r>
    </w:p>
  </w:footnote>
  <w:footnote w:id="26">
    <w:p w14:paraId="0F3623F0" w14:textId="6140A527" w:rsidR="005F4EFC" w:rsidRPr="00883CD0" w:rsidRDefault="005F4EFC">
      <w:pPr>
        <w:pStyle w:val="FootnoteText"/>
        <w:rPr>
          <w:rFonts w:asciiTheme="majorHAnsi" w:hAnsiTheme="majorHAnsi" w:cstheme="majorHAnsi"/>
          <w:sz w:val="18"/>
          <w:szCs w:val="18"/>
          <w:lang w:val="es-PE"/>
        </w:rPr>
      </w:pPr>
      <w:r w:rsidRPr="00883CD0">
        <w:rPr>
          <w:rStyle w:val="FootnoteReference"/>
          <w:rFonts w:asciiTheme="majorHAnsi" w:hAnsiTheme="majorHAnsi" w:cstheme="majorHAnsi"/>
          <w:szCs w:val="18"/>
        </w:rPr>
        <w:footnoteRef/>
      </w:r>
      <w:r w:rsidRPr="00E258C7">
        <w:rPr>
          <w:rFonts w:asciiTheme="majorHAnsi" w:hAnsiTheme="majorHAnsi" w:cstheme="majorHAnsi"/>
          <w:sz w:val="18"/>
          <w:szCs w:val="18"/>
          <w:lang w:val="es-PE"/>
        </w:rPr>
        <w:t xml:space="preserve"> Anexo 7: Minuta de </w:t>
      </w:r>
      <w:proofErr w:type="spellStart"/>
      <w:r w:rsidRPr="00E258C7">
        <w:rPr>
          <w:rFonts w:asciiTheme="majorHAnsi" w:hAnsiTheme="majorHAnsi" w:cstheme="majorHAnsi"/>
          <w:sz w:val="18"/>
          <w:szCs w:val="18"/>
          <w:lang w:val="es-PE"/>
        </w:rPr>
        <w:t>reunion</w:t>
      </w:r>
      <w:proofErr w:type="spellEnd"/>
      <w:r w:rsidRPr="00E258C7">
        <w:rPr>
          <w:rFonts w:asciiTheme="majorHAnsi" w:hAnsiTheme="majorHAnsi" w:cstheme="majorHAnsi"/>
          <w:sz w:val="18"/>
          <w:szCs w:val="18"/>
          <w:lang w:val="es-PE"/>
        </w:rPr>
        <w:t xml:space="preserve">: Hoja de ruta para el ordenamiento regional </w:t>
      </w:r>
      <w:proofErr w:type="spellStart"/>
      <w:r w:rsidRPr="00E258C7">
        <w:rPr>
          <w:rFonts w:asciiTheme="majorHAnsi" w:hAnsiTheme="majorHAnsi" w:cstheme="majorHAnsi"/>
          <w:sz w:val="18"/>
          <w:szCs w:val="18"/>
          <w:lang w:val="es-PE"/>
        </w:rPr>
        <w:t>forestall</w:t>
      </w:r>
      <w:proofErr w:type="spellEnd"/>
      <w:r w:rsidRPr="00E258C7">
        <w:rPr>
          <w:rFonts w:asciiTheme="majorHAnsi" w:hAnsiTheme="majorHAnsi" w:cstheme="majorHAnsi"/>
          <w:sz w:val="18"/>
          <w:szCs w:val="18"/>
          <w:lang w:val="es-PE"/>
        </w:rPr>
        <w:t xml:space="preserve"> de San Martín</w:t>
      </w:r>
    </w:p>
  </w:footnote>
  <w:footnote w:id="27">
    <w:p w14:paraId="01A2C8F5" w14:textId="7FD07570" w:rsidR="005F4EFC" w:rsidRPr="009F7C39" w:rsidRDefault="005F4EFC">
      <w:pPr>
        <w:pStyle w:val="FootnoteText"/>
        <w:rPr>
          <w:lang w:val="es-PE"/>
        </w:rPr>
      </w:pPr>
      <w:r>
        <w:rPr>
          <w:rStyle w:val="FootnoteReference"/>
        </w:rPr>
        <w:footnoteRef/>
      </w:r>
      <w:r w:rsidRPr="00E258C7">
        <w:rPr>
          <w:lang w:val="es-PE"/>
        </w:rPr>
        <w:t xml:space="preserve"> </w:t>
      </w:r>
      <w:r w:rsidRPr="009F7C39">
        <w:rPr>
          <w:rFonts w:asciiTheme="minorHAnsi" w:hAnsiTheme="minorHAnsi"/>
          <w:sz w:val="16"/>
          <w:szCs w:val="16"/>
          <w:lang w:val="es-PE"/>
        </w:rPr>
        <w:t>Anexo 8: Minuta: seguimiento y avances a la hoja de ruta para el ordenamiento forestal de San Martin</w:t>
      </w:r>
    </w:p>
  </w:footnote>
  <w:footnote w:id="28">
    <w:p w14:paraId="6ED459BD" w14:textId="5D211AD2" w:rsidR="005F4EFC" w:rsidRPr="009F7C39" w:rsidRDefault="005F4EFC">
      <w:pPr>
        <w:pStyle w:val="FootnoteText"/>
        <w:rPr>
          <w:lang w:val="es-PE"/>
        </w:rPr>
      </w:pPr>
      <w:r>
        <w:rPr>
          <w:rStyle w:val="FootnoteReference"/>
        </w:rPr>
        <w:footnoteRef/>
      </w:r>
      <w:r w:rsidRPr="00E258C7">
        <w:rPr>
          <w:lang w:val="es-PE"/>
        </w:rPr>
        <w:t xml:space="preserve"> </w:t>
      </w:r>
      <w:r w:rsidRPr="009F7C39">
        <w:rPr>
          <w:rFonts w:asciiTheme="minorHAnsi" w:hAnsiTheme="minorHAnsi"/>
          <w:sz w:val="18"/>
          <w:szCs w:val="18"/>
          <w:lang w:val="es-PE"/>
        </w:rPr>
        <w:t>Anexo 9: Acciones de ordenamiento forestal</w:t>
      </w:r>
      <w:r>
        <w:rPr>
          <w:rFonts w:asciiTheme="minorHAnsi" w:hAnsiTheme="minorHAnsi"/>
          <w:sz w:val="18"/>
          <w:szCs w:val="18"/>
          <w:lang w:val="es-PE"/>
        </w:rPr>
        <w:t xml:space="preserve"> </w:t>
      </w:r>
      <w:r w:rsidRPr="009F7C39">
        <w:rPr>
          <w:rFonts w:asciiTheme="minorHAnsi" w:hAnsiTheme="minorHAnsi"/>
          <w:sz w:val="18"/>
          <w:szCs w:val="18"/>
          <w:lang w:val="es-PE"/>
        </w:rPr>
        <w:t>para la región de San Martín</w:t>
      </w:r>
    </w:p>
  </w:footnote>
  <w:footnote w:id="29">
    <w:p w14:paraId="3AFC6332" w14:textId="77777777" w:rsidR="005F4EFC" w:rsidRPr="00D56117" w:rsidRDefault="005F4EFC" w:rsidP="00E66D19">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30">
    <w:p w14:paraId="7A4C4586" w14:textId="7C6F89BC" w:rsidR="005F4EFC" w:rsidRPr="00014A19" w:rsidRDefault="005F4EFC">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w:t>
      </w:r>
      <w:r w:rsidRPr="00014A19">
        <w:rPr>
          <w:rFonts w:ascii="Arial" w:hAnsi="Arial" w:cs="Arial"/>
          <w:sz w:val="16"/>
          <w:szCs w:val="16"/>
          <w:lang w:val="es-PE"/>
        </w:rPr>
        <w:t xml:space="preserve">Anexo 10: Minuta de </w:t>
      </w:r>
      <w:r w:rsidRPr="00E258C7">
        <w:rPr>
          <w:rFonts w:ascii="Arial" w:hAnsi="Arial" w:cs="Arial"/>
          <w:sz w:val="16"/>
          <w:szCs w:val="16"/>
          <w:lang w:val="es-PE"/>
        </w:rPr>
        <w:t>Seguimiento y Avances de la Hoja de Ruta para el Ordenamiento Forestal de San Martín – Matriz de Riesgos OF.</w:t>
      </w:r>
    </w:p>
  </w:footnote>
  <w:footnote w:id="31">
    <w:p w14:paraId="008A04DA" w14:textId="77777777" w:rsidR="005F4EFC" w:rsidRPr="00E258C7" w:rsidRDefault="005F4EFC" w:rsidP="00E66D19">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32">
    <w:p w14:paraId="6B291A9F" w14:textId="77777777" w:rsidR="005F4EFC" w:rsidRPr="00755E06" w:rsidRDefault="005F4EFC" w:rsidP="00F666EF">
      <w:pPr>
        <w:tabs>
          <w:tab w:val="left" w:pos="4680"/>
        </w:tabs>
        <w:rPr>
          <w:rFonts w:asciiTheme="minorHAnsi" w:eastAsiaTheme="minorEastAsia" w:hAnsiTheme="minorHAnsi" w:cstheme="minorHAnsi"/>
          <w:sz w:val="18"/>
          <w:szCs w:val="18"/>
          <w:lang w:val="es-ES"/>
        </w:rPr>
      </w:pPr>
      <w:r w:rsidRPr="00755E06">
        <w:rPr>
          <w:rStyle w:val="FootnoteReference"/>
          <w:szCs w:val="18"/>
        </w:rPr>
        <w:footnoteRef/>
      </w:r>
      <w:r w:rsidRPr="00755E06">
        <w:rPr>
          <w:sz w:val="18"/>
          <w:szCs w:val="18"/>
        </w:rPr>
        <w:t xml:space="preserve"> </w:t>
      </w:r>
      <w:r w:rsidRPr="00755E06">
        <w:rPr>
          <w:rFonts w:asciiTheme="minorHAnsi" w:hAnsiTheme="minorHAnsi"/>
          <w:sz w:val="18"/>
          <w:szCs w:val="18"/>
        </w:rPr>
        <w:t xml:space="preserve">: Ayuda Memoria 1 sobre </w:t>
      </w:r>
      <w:r w:rsidRPr="00755E06">
        <w:rPr>
          <w:sz w:val="18"/>
          <w:szCs w:val="18"/>
        </w:rPr>
        <w:t>Gestión de la Información del Estudio Previo de Reconocimiento Reserva Indígena Napo Tigre.</w:t>
      </w:r>
    </w:p>
    <w:p w14:paraId="22EF31A9" w14:textId="77777777" w:rsidR="005F4EFC" w:rsidRPr="00755E06" w:rsidRDefault="005F4EFC" w:rsidP="00F666EF">
      <w:pPr>
        <w:pStyle w:val="FootnoteText"/>
        <w:rPr>
          <w:lang w:val="es-PE"/>
        </w:rPr>
      </w:pPr>
    </w:p>
  </w:footnote>
  <w:footnote w:id="33">
    <w:p w14:paraId="23160519" w14:textId="77777777" w:rsidR="005F4EFC" w:rsidRPr="00EC776C" w:rsidRDefault="005F4EFC" w:rsidP="00F666EF">
      <w:pPr>
        <w:tabs>
          <w:tab w:val="left" w:pos="4680"/>
        </w:tabs>
        <w:rPr>
          <w:rFonts w:asciiTheme="minorHAnsi" w:eastAsiaTheme="minorEastAsia" w:hAnsiTheme="minorHAnsi" w:cstheme="minorHAnsi"/>
          <w:sz w:val="18"/>
          <w:szCs w:val="18"/>
          <w:lang w:val="es-ES"/>
        </w:rPr>
      </w:pPr>
      <w:r>
        <w:rPr>
          <w:rStyle w:val="FootnoteReference"/>
        </w:rPr>
        <w:footnoteRef/>
      </w:r>
      <w:r>
        <w:t xml:space="preserve"> </w:t>
      </w:r>
      <w:r w:rsidRPr="00EC776C">
        <w:rPr>
          <w:rFonts w:asciiTheme="minorHAnsi" w:hAnsiTheme="minorHAnsi" w:cstheme="minorHAnsi"/>
          <w:sz w:val="18"/>
          <w:szCs w:val="18"/>
        </w:rPr>
        <w:t>Ayuda Memoria 1 y 2 sobre la Identificación de acciones inmediatas y reprogramación de actividades del proyecto PNUD DCI 2 con la DACI en el marco de la emergencia sanitaria por el COVID 19</w:t>
      </w:r>
    </w:p>
    <w:p w14:paraId="1ECE4B5A" w14:textId="77777777" w:rsidR="005F4EFC" w:rsidRPr="00EC776C" w:rsidRDefault="005F4EFC" w:rsidP="00F666EF">
      <w:pPr>
        <w:pStyle w:val="FootnoteText"/>
        <w:rPr>
          <w:lang w:val="es-PE"/>
        </w:rPr>
      </w:pPr>
    </w:p>
  </w:footnote>
  <w:footnote w:id="34">
    <w:p w14:paraId="0E3082E1" w14:textId="2A831A88" w:rsidR="005F4EFC" w:rsidRPr="00E7054C" w:rsidRDefault="005F4EFC">
      <w:pPr>
        <w:pStyle w:val="FootnoteText"/>
        <w:rPr>
          <w:lang w:val="es-PE"/>
        </w:rPr>
      </w:pPr>
      <w:r>
        <w:rPr>
          <w:rStyle w:val="FootnoteReference"/>
        </w:rPr>
        <w:footnoteRef/>
      </w:r>
      <w:r w:rsidRPr="00E258C7">
        <w:rPr>
          <w:lang w:val="es-PE"/>
        </w:rPr>
        <w:t xml:space="preserve"> </w:t>
      </w:r>
      <w:r w:rsidRPr="00E258C7">
        <w:rPr>
          <w:rFonts w:asciiTheme="majorHAnsi" w:hAnsiTheme="majorHAnsi" w:cstheme="majorHAnsi"/>
          <w:sz w:val="18"/>
          <w:szCs w:val="18"/>
          <w:lang w:val="es-PE"/>
        </w:rPr>
        <w:t xml:space="preserve">R4 Anexo 1: </w:t>
      </w:r>
      <w:r w:rsidRPr="00E7054C">
        <w:rPr>
          <w:rFonts w:asciiTheme="majorHAnsi" w:hAnsiTheme="majorHAnsi" w:cstheme="majorHAnsi"/>
          <w:sz w:val="18"/>
          <w:szCs w:val="18"/>
          <w:lang w:val="es-PE"/>
        </w:rPr>
        <w:t>Minuta</w:t>
      </w:r>
      <w:r w:rsidRPr="00E7054C">
        <w:rPr>
          <w:rFonts w:asciiTheme="minorHAnsi" w:hAnsiTheme="minorHAnsi"/>
          <w:sz w:val="18"/>
          <w:szCs w:val="18"/>
          <w:lang w:val="es-PE"/>
        </w:rPr>
        <w:t xml:space="preserve"> de reunión Región San Martin-DCI y líderes de OO.</w:t>
      </w:r>
      <w:r>
        <w:rPr>
          <w:rFonts w:asciiTheme="minorHAnsi" w:hAnsiTheme="minorHAnsi"/>
          <w:sz w:val="18"/>
          <w:szCs w:val="18"/>
          <w:lang w:val="es-PE"/>
        </w:rPr>
        <w:t xml:space="preserve"> </w:t>
      </w:r>
      <w:r w:rsidRPr="00E7054C">
        <w:rPr>
          <w:rFonts w:asciiTheme="minorHAnsi" w:hAnsiTheme="minorHAnsi"/>
          <w:sz w:val="18"/>
          <w:szCs w:val="18"/>
          <w:lang w:val="es-PE"/>
        </w:rPr>
        <w:t>II</w:t>
      </w:r>
      <w:r>
        <w:rPr>
          <w:rFonts w:asciiTheme="minorHAnsi" w:hAnsiTheme="minorHAnsi"/>
          <w:sz w:val="18"/>
          <w:szCs w:val="18"/>
          <w:lang w:val="es-PE"/>
        </w:rPr>
        <w:t>.</w:t>
      </w:r>
    </w:p>
  </w:footnote>
  <w:footnote w:id="35">
    <w:p w14:paraId="7245994D" w14:textId="6F5DD3CF" w:rsidR="005F4EFC" w:rsidRPr="00E7054C" w:rsidRDefault="005F4EFC">
      <w:pPr>
        <w:pStyle w:val="FootnoteText"/>
        <w:rPr>
          <w:lang w:val="es-PE"/>
        </w:rPr>
      </w:pPr>
      <w:r>
        <w:rPr>
          <w:rStyle w:val="FootnoteReference"/>
        </w:rPr>
        <w:footnoteRef/>
      </w:r>
      <w:r w:rsidRPr="00E258C7">
        <w:rPr>
          <w:lang w:val="es-PE"/>
        </w:rPr>
        <w:t xml:space="preserve"> </w:t>
      </w:r>
      <w:r w:rsidRPr="00E258C7">
        <w:rPr>
          <w:rFonts w:asciiTheme="minorHAnsi" w:hAnsiTheme="minorHAnsi"/>
          <w:sz w:val="18"/>
          <w:szCs w:val="18"/>
          <w:lang w:val="es-PE"/>
        </w:rPr>
        <w:t xml:space="preserve">R4Anexo 2: </w:t>
      </w:r>
      <w:r w:rsidRPr="00E7054C">
        <w:rPr>
          <w:rFonts w:asciiTheme="minorHAnsi" w:hAnsiTheme="minorHAnsi"/>
          <w:sz w:val="18"/>
          <w:szCs w:val="18"/>
          <w:lang w:val="es-PE"/>
        </w:rPr>
        <w:t>Minuta de reunión Titulación de tierras DRASAM-PNUD</w:t>
      </w:r>
    </w:p>
  </w:footnote>
  <w:footnote w:id="36">
    <w:p w14:paraId="0726E555" w14:textId="680585AB" w:rsidR="005F4EFC" w:rsidRPr="00E7054C" w:rsidRDefault="005F4EFC">
      <w:pPr>
        <w:pStyle w:val="FootnoteText"/>
        <w:rPr>
          <w:lang w:val="es-PE"/>
        </w:rPr>
      </w:pPr>
      <w:r>
        <w:rPr>
          <w:rStyle w:val="FootnoteReference"/>
        </w:rPr>
        <w:footnoteRef/>
      </w:r>
      <w:r w:rsidRPr="00E258C7">
        <w:rPr>
          <w:lang w:val="es-PE"/>
        </w:rPr>
        <w:t xml:space="preserve"> </w:t>
      </w:r>
      <w:r w:rsidRPr="00E7054C">
        <w:rPr>
          <w:rFonts w:asciiTheme="minorHAnsi" w:hAnsiTheme="minorHAnsi"/>
          <w:sz w:val="18"/>
          <w:szCs w:val="18"/>
          <w:lang w:val="es-PE"/>
        </w:rPr>
        <w:t>R4A</w:t>
      </w:r>
      <w:r>
        <w:rPr>
          <w:rFonts w:asciiTheme="minorHAnsi" w:hAnsiTheme="minorHAnsi"/>
          <w:sz w:val="18"/>
          <w:szCs w:val="18"/>
          <w:lang w:val="es-PE"/>
        </w:rPr>
        <w:t xml:space="preserve">nexo </w:t>
      </w:r>
      <w:proofErr w:type="gramStart"/>
      <w:r w:rsidRPr="00E7054C">
        <w:rPr>
          <w:rFonts w:asciiTheme="minorHAnsi" w:hAnsiTheme="minorHAnsi"/>
          <w:sz w:val="18"/>
          <w:szCs w:val="18"/>
          <w:lang w:val="es-PE"/>
        </w:rPr>
        <w:t>3</w:t>
      </w:r>
      <w:r>
        <w:rPr>
          <w:rFonts w:asciiTheme="minorHAnsi" w:hAnsiTheme="minorHAnsi"/>
          <w:sz w:val="18"/>
          <w:szCs w:val="18"/>
          <w:lang w:val="es-PE"/>
        </w:rPr>
        <w:t>:</w:t>
      </w:r>
      <w:r w:rsidRPr="00E7054C">
        <w:rPr>
          <w:rFonts w:asciiTheme="minorHAnsi" w:hAnsiTheme="minorHAnsi"/>
          <w:sz w:val="18"/>
          <w:szCs w:val="18"/>
          <w:lang w:val="es-PE"/>
        </w:rPr>
        <w:t>:</w:t>
      </w:r>
      <w:proofErr w:type="gramEnd"/>
      <w:r w:rsidRPr="00E7054C">
        <w:rPr>
          <w:rFonts w:asciiTheme="minorHAnsi" w:hAnsiTheme="minorHAnsi"/>
          <w:sz w:val="18"/>
          <w:szCs w:val="18"/>
          <w:lang w:val="es-PE"/>
        </w:rPr>
        <w:t xml:space="preserve"> </w:t>
      </w:r>
      <w:r w:rsidRPr="00E258C7">
        <w:rPr>
          <w:rFonts w:asciiTheme="minorHAnsi" w:hAnsiTheme="minorHAnsi"/>
          <w:sz w:val="18"/>
          <w:szCs w:val="18"/>
          <w:lang w:val="es-PE"/>
        </w:rPr>
        <w:t>Titulación Comunidades Nativas DCI ETAPA I – SAN MARTÍN</w:t>
      </w:r>
    </w:p>
  </w:footnote>
  <w:footnote w:id="37">
    <w:p w14:paraId="4CB70A4C" w14:textId="02E64187" w:rsidR="005F4EFC" w:rsidRPr="00E7054C" w:rsidRDefault="005F4EFC">
      <w:pPr>
        <w:pStyle w:val="FootnoteText"/>
        <w:rPr>
          <w:rFonts w:asciiTheme="minorHAnsi" w:hAnsiTheme="minorHAnsi"/>
          <w:sz w:val="18"/>
          <w:szCs w:val="18"/>
          <w:lang w:val="es-PE"/>
        </w:rPr>
      </w:pPr>
      <w:r w:rsidRPr="00E7054C">
        <w:rPr>
          <w:rStyle w:val="FootnoteReference"/>
          <w:rFonts w:asciiTheme="minorHAnsi" w:hAnsiTheme="minorHAnsi"/>
          <w:szCs w:val="18"/>
        </w:rPr>
        <w:footnoteRef/>
      </w:r>
      <w:r w:rsidRPr="00E258C7">
        <w:rPr>
          <w:rFonts w:asciiTheme="minorHAnsi" w:hAnsiTheme="minorHAnsi"/>
          <w:sz w:val="18"/>
          <w:szCs w:val="18"/>
          <w:lang w:val="es-PE"/>
        </w:rPr>
        <w:t xml:space="preserve"> </w:t>
      </w:r>
      <w:r w:rsidRPr="00E7054C">
        <w:rPr>
          <w:rFonts w:asciiTheme="minorHAnsi" w:hAnsiTheme="minorHAnsi"/>
          <w:sz w:val="18"/>
          <w:szCs w:val="18"/>
          <w:lang w:val="es-PE"/>
        </w:rPr>
        <w:t>R4 A</w:t>
      </w:r>
      <w:r>
        <w:rPr>
          <w:rFonts w:asciiTheme="minorHAnsi" w:hAnsiTheme="minorHAnsi"/>
          <w:sz w:val="18"/>
          <w:szCs w:val="18"/>
          <w:lang w:val="es-PE"/>
        </w:rPr>
        <w:t xml:space="preserve">nexo </w:t>
      </w:r>
      <w:r w:rsidRPr="00E7054C">
        <w:rPr>
          <w:rFonts w:asciiTheme="minorHAnsi" w:hAnsiTheme="minorHAnsi"/>
          <w:sz w:val="18"/>
          <w:szCs w:val="18"/>
          <w:lang w:val="es-PE"/>
        </w:rPr>
        <w:t>4</w:t>
      </w:r>
      <w:r>
        <w:rPr>
          <w:rFonts w:asciiTheme="minorHAnsi" w:hAnsiTheme="minorHAnsi"/>
          <w:sz w:val="18"/>
          <w:szCs w:val="18"/>
          <w:lang w:val="es-PE"/>
        </w:rPr>
        <w:t>:</w:t>
      </w:r>
      <w:r w:rsidRPr="00E7054C">
        <w:rPr>
          <w:rFonts w:asciiTheme="minorHAnsi" w:hAnsiTheme="minorHAnsi"/>
          <w:sz w:val="18"/>
          <w:szCs w:val="18"/>
          <w:lang w:val="es-PE"/>
        </w:rPr>
        <w:t xml:space="preserve"> Estado situacional de la CC. NN</w:t>
      </w:r>
      <w:r>
        <w:rPr>
          <w:rFonts w:asciiTheme="minorHAnsi" w:hAnsiTheme="minorHAnsi"/>
          <w:sz w:val="18"/>
          <w:szCs w:val="18"/>
          <w:lang w:val="es-PE"/>
        </w:rPr>
        <w:t>.</w:t>
      </w:r>
      <w:r w:rsidRPr="00E7054C">
        <w:rPr>
          <w:rFonts w:asciiTheme="minorHAnsi" w:hAnsiTheme="minorHAnsi"/>
          <w:sz w:val="18"/>
          <w:szCs w:val="18"/>
          <w:lang w:val="es-PE"/>
        </w:rPr>
        <w:t xml:space="preserve"> Ucayali</w:t>
      </w:r>
    </w:p>
  </w:footnote>
  <w:footnote w:id="38">
    <w:p w14:paraId="0248EEEF" w14:textId="4210EA21" w:rsidR="005F4EFC" w:rsidRPr="00E7054C" w:rsidRDefault="005F4EFC">
      <w:pPr>
        <w:pStyle w:val="FootnoteText"/>
        <w:rPr>
          <w:lang w:val="es-PE"/>
        </w:rPr>
      </w:pPr>
      <w:r>
        <w:rPr>
          <w:rStyle w:val="FootnoteReference"/>
        </w:rPr>
        <w:footnoteRef/>
      </w:r>
      <w:r w:rsidRPr="00E258C7">
        <w:rPr>
          <w:lang w:val="es-PE"/>
        </w:rPr>
        <w:t xml:space="preserve"> </w:t>
      </w:r>
      <w:r w:rsidRPr="00E7054C">
        <w:rPr>
          <w:rFonts w:asciiTheme="minorHAnsi" w:hAnsiTheme="minorHAnsi"/>
          <w:sz w:val="18"/>
          <w:szCs w:val="18"/>
          <w:lang w:val="es-PE"/>
        </w:rPr>
        <w:t>R4 A</w:t>
      </w:r>
      <w:r>
        <w:rPr>
          <w:rFonts w:asciiTheme="minorHAnsi" w:hAnsiTheme="minorHAnsi"/>
          <w:sz w:val="18"/>
          <w:szCs w:val="18"/>
          <w:lang w:val="es-PE"/>
        </w:rPr>
        <w:t>nexo 5</w:t>
      </w:r>
      <w:r w:rsidRPr="00E7054C">
        <w:rPr>
          <w:rFonts w:asciiTheme="minorHAnsi" w:hAnsiTheme="minorHAnsi"/>
          <w:sz w:val="18"/>
          <w:szCs w:val="18"/>
          <w:lang w:val="es-PE"/>
        </w:rPr>
        <w:t xml:space="preserve"> Estado situacional de la CC. NN</w:t>
      </w:r>
      <w:r>
        <w:rPr>
          <w:rFonts w:asciiTheme="minorHAnsi" w:hAnsiTheme="minorHAnsi"/>
          <w:sz w:val="18"/>
          <w:szCs w:val="18"/>
          <w:lang w:val="es-PE"/>
        </w:rPr>
        <w:t>. Loreto</w:t>
      </w:r>
    </w:p>
  </w:footnote>
  <w:footnote w:id="39">
    <w:p w14:paraId="2AA65E48" w14:textId="77777777" w:rsidR="005F4EFC" w:rsidRPr="00FD6B9D" w:rsidRDefault="005F4EFC" w:rsidP="00841485">
      <w:pPr>
        <w:pStyle w:val="FootnoteText"/>
        <w:jc w:val="left"/>
        <w:rPr>
          <w:lang w:val="es-PA"/>
        </w:rPr>
      </w:pPr>
      <w:r>
        <w:rPr>
          <w:rStyle w:val="FootnoteReference"/>
        </w:rPr>
        <w:footnoteRef/>
      </w:r>
      <w:r>
        <w:rPr>
          <w:lang w:val="es-PA"/>
        </w:rPr>
        <w:t xml:space="preserve"> </w:t>
      </w:r>
      <w:r w:rsidRPr="00B37AB0">
        <w:rPr>
          <w:rFonts w:asciiTheme="minorHAnsi" w:hAnsiTheme="minorHAnsi" w:cstheme="minorHAnsi"/>
          <w:sz w:val="18"/>
          <w:szCs w:val="18"/>
          <w:lang w:val="es-PA"/>
        </w:rPr>
        <w:t xml:space="preserve">Para acceder al Documento Programa País: </w:t>
      </w:r>
      <w:hyperlink r:id="rId1" w:history="1">
        <w:r w:rsidRPr="00B37AB0">
          <w:rPr>
            <w:rStyle w:val="Hyperlink"/>
            <w:rFonts w:asciiTheme="minorHAnsi" w:hAnsiTheme="minorHAnsi" w:cstheme="minorHAnsi"/>
            <w:sz w:val="18"/>
            <w:szCs w:val="18"/>
            <w:lang w:val="es-PA"/>
          </w:rPr>
          <w:t>https://www.pe.undp.org/content/peru/es/home/library/democratic_governance/documento-programa-pais-2017-20210.html</w:t>
        </w:r>
      </w:hyperlink>
      <w:r>
        <w:rPr>
          <w:rFonts w:asciiTheme="minorHAnsi" w:hAnsiTheme="minorHAnsi" w:cstheme="minorHAnsi"/>
          <w:sz w:val="16"/>
          <w:szCs w:val="16"/>
          <w:lang w:val="es-PA"/>
        </w:rPr>
        <w:t xml:space="preserve"> </w:t>
      </w:r>
    </w:p>
  </w:footnote>
  <w:footnote w:id="40">
    <w:p w14:paraId="7512AA19" w14:textId="607319A6" w:rsidR="005F4EFC" w:rsidRPr="0009617A" w:rsidRDefault="005F4EFC" w:rsidP="31BDC04C">
      <w:pPr>
        <w:rPr>
          <w:rFonts w:eastAsia="Calibri" w:cs="Arial"/>
          <w:sz w:val="16"/>
          <w:szCs w:val="16"/>
          <w:lang w:val="es-ES"/>
        </w:rPr>
      </w:pPr>
      <w:r w:rsidRPr="0009617A">
        <w:rPr>
          <w:rFonts w:cs="Arial"/>
          <w:sz w:val="16"/>
          <w:szCs w:val="16"/>
        </w:rPr>
        <w:footnoteRef/>
      </w:r>
      <w:r w:rsidRPr="0009617A">
        <w:rPr>
          <w:rFonts w:cs="Arial"/>
          <w:sz w:val="16"/>
          <w:szCs w:val="16"/>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5F4EFC" w:rsidRPr="0009617A" w:rsidRDefault="005F4EFC" w:rsidP="007B3D7E">
      <w:pPr>
        <w:pStyle w:val="ListParagraph"/>
        <w:numPr>
          <w:ilvl w:val="0"/>
          <w:numId w:val="3"/>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5F4EFC" w:rsidRPr="0009617A" w:rsidRDefault="005F4EFC"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5F4EFC" w:rsidRPr="0009617A" w:rsidRDefault="005F4EFC"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47A5C28A" w:rsidR="005F4EFC" w:rsidRPr="0009617A" w:rsidRDefault="005F4EFC" w:rsidP="007B3D7E">
      <w:pPr>
        <w:pStyle w:val="ListParagraph"/>
        <w:numPr>
          <w:ilvl w:val="0"/>
          <w:numId w:val="3"/>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41">
    <w:p w14:paraId="1068C1A9" w14:textId="0359BD6E" w:rsidR="005F4EFC" w:rsidRPr="006C608C" w:rsidRDefault="005F4EFC" w:rsidP="78958753">
      <w:pPr>
        <w:rPr>
          <w:rFonts w:eastAsia="Arial" w:cs="Arial"/>
          <w:sz w:val="16"/>
          <w:szCs w:val="16"/>
        </w:rPr>
      </w:pPr>
      <w:r w:rsidRPr="006C608C">
        <w:rPr>
          <w:sz w:val="16"/>
          <w:szCs w:val="16"/>
        </w:rPr>
        <w:footnoteRef/>
      </w:r>
      <w:r w:rsidRPr="006C608C">
        <w:rPr>
          <w:sz w:val="16"/>
          <w:szCs w:val="16"/>
        </w:rPr>
        <w:t xml:space="preserve"> Se entiende por “Buenas Prácticas’' a todas aquellas experiencias, actividades, estrategias y/o procesos probadas y validadas que</w:t>
      </w:r>
      <w:r w:rsidRPr="006C608C">
        <w:rPr>
          <w:rFonts w:eastAsia="Arial" w:cs="Arial"/>
          <w:sz w:val="16"/>
          <w:szCs w:val="16"/>
        </w:rPr>
        <w:t xml:space="preserve"> han demostrado funcionar bien y producir buenos resultados, y, por lo tanto, se recomienda su replicabilidad.</w:t>
      </w:r>
    </w:p>
  </w:footnote>
  <w:footnote w:id="42">
    <w:p w14:paraId="050AB239" w14:textId="3C95764E" w:rsidR="005F4EFC" w:rsidRPr="003907D5" w:rsidRDefault="005F4EFC">
      <w:r w:rsidRPr="006C608C">
        <w:rPr>
          <w:sz w:val="16"/>
          <w:szCs w:val="16"/>
        </w:rPr>
        <w:footnoteRef/>
      </w:r>
      <w:r w:rsidRPr="006C608C">
        <w:rPr>
          <w:sz w:val="16"/>
          <w:szCs w:val="16"/>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43">
    <w:p w14:paraId="2EF07248" w14:textId="77777777" w:rsidR="005F4EFC" w:rsidRPr="00F24485" w:rsidRDefault="005F4EFC" w:rsidP="001B19B3">
      <w:pPr>
        <w:pStyle w:val="FootnoteText"/>
        <w:rPr>
          <w:rFonts w:asciiTheme="minorHAnsi" w:hAnsiTheme="minorHAnsi"/>
          <w:sz w:val="18"/>
          <w:szCs w:val="18"/>
          <w:lang w:val="es-PE"/>
        </w:rPr>
      </w:pPr>
    </w:p>
  </w:footnote>
  <w:footnote w:id="44">
    <w:p w14:paraId="4338C9BE"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45">
    <w:p w14:paraId="74A05C48"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46">
    <w:p w14:paraId="47012354"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47">
    <w:p w14:paraId="11B51A05"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48">
    <w:p w14:paraId="6BB3F6C0"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49">
    <w:p w14:paraId="720E01C8" w14:textId="77777777" w:rsidR="005F4EFC" w:rsidRPr="00E5135B" w:rsidRDefault="005F4EFC"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D6E"/>
    <w:multiLevelType w:val="hybridMultilevel"/>
    <w:tmpl w:val="EB3AACC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E306B0"/>
    <w:multiLevelType w:val="hybridMultilevel"/>
    <w:tmpl w:val="6A1E5EDE"/>
    <w:lvl w:ilvl="0" w:tplc="B72A3756">
      <w:numFmt w:val="bullet"/>
      <w:lvlText w:val="-"/>
      <w:lvlJc w:val="left"/>
      <w:pPr>
        <w:ind w:left="720" w:hanging="360"/>
      </w:pPr>
      <w:rPr>
        <w:rFonts w:ascii="Calibri" w:eastAsiaTheme="minorEastAsia"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757C9"/>
    <w:multiLevelType w:val="hybridMultilevel"/>
    <w:tmpl w:val="EDDA67E4"/>
    <w:lvl w:ilvl="0" w:tplc="2062CEA8">
      <w:start w:val="1"/>
      <w:numFmt w:val="decimal"/>
      <w:lvlText w:val="%1)"/>
      <w:lvlJc w:val="left"/>
      <w:pPr>
        <w:ind w:left="720" w:hanging="360"/>
      </w:pPr>
      <w:rPr>
        <w:rFonts w:asciiTheme="minorHAnsi" w:hAnsiTheme="minorHAnsi" w:cstheme="minorHAnsi"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BE69EA"/>
    <w:multiLevelType w:val="hybridMultilevel"/>
    <w:tmpl w:val="CB2E5118"/>
    <w:lvl w:ilvl="0" w:tplc="656A279E">
      <w:start w:val="1"/>
      <w:numFmt w:val="lowerLetter"/>
      <w:lvlText w:val="%1)"/>
      <w:lvlJc w:val="left"/>
      <w:pPr>
        <w:ind w:left="360" w:hanging="360"/>
      </w:pPr>
      <w:rPr>
        <w:rFonts w:hint="default"/>
        <w:b w:val="0"/>
        <w:b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36C90AA1"/>
    <w:multiLevelType w:val="hybridMultilevel"/>
    <w:tmpl w:val="B292FB4C"/>
    <w:lvl w:ilvl="0" w:tplc="FADA3EE2">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F57919"/>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F17379"/>
    <w:multiLevelType w:val="multilevel"/>
    <w:tmpl w:val="7760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B74D8"/>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BC1EF2"/>
    <w:multiLevelType w:val="hybridMultilevel"/>
    <w:tmpl w:val="B71A095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5C2260A5"/>
    <w:multiLevelType w:val="multilevel"/>
    <w:tmpl w:val="CE48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17" w15:restartNumberingAfterBreak="0">
    <w:nsid w:val="5FB434F8"/>
    <w:multiLevelType w:val="multilevel"/>
    <w:tmpl w:val="973C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BF296A"/>
    <w:multiLevelType w:val="multilevel"/>
    <w:tmpl w:val="F4F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7551F8"/>
    <w:multiLevelType w:val="hybridMultilevel"/>
    <w:tmpl w:val="F41204C8"/>
    <w:lvl w:ilvl="0" w:tplc="280A0005">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74CE464C"/>
    <w:multiLevelType w:val="hybridMultilevel"/>
    <w:tmpl w:val="3462DE4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5EB1A88"/>
    <w:multiLevelType w:val="hybridMultilevel"/>
    <w:tmpl w:val="B388D85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4"/>
  </w:num>
  <w:num w:numId="4">
    <w:abstractNumId w:val="7"/>
  </w:num>
  <w:num w:numId="5">
    <w:abstractNumId w:val="5"/>
  </w:num>
  <w:num w:numId="6">
    <w:abstractNumId w:val="4"/>
  </w:num>
  <w:num w:numId="7">
    <w:abstractNumId w:val="8"/>
  </w:num>
  <w:num w:numId="8">
    <w:abstractNumId w:val="3"/>
  </w:num>
  <w:num w:numId="9">
    <w:abstractNumId w:val="18"/>
  </w:num>
  <w:num w:numId="10">
    <w:abstractNumId w:val="20"/>
  </w:num>
  <w:num w:numId="11">
    <w:abstractNumId w:val="11"/>
  </w:num>
  <w:num w:numId="12">
    <w:abstractNumId w:val="13"/>
  </w:num>
  <w:num w:numId="13">
    <w:abstractNumId w:val="6"/>
  </w:num>
  <w:num w:numId="14">
    <w:abstractNumId w:val="22"/>
  </w:num>
  <w:num w:numId="15">
    <w:abstractNumId w:val="14"/>
  </w:num>
  <w:num w:numId="16">
    <w:abstractNumId w:val="10"/>
  </w:num>
  <w:num w:numId="17">
    <w:abstractNumId w:val="0"/>
  </w:num>
  <w:num w:numId="18">
    <w:abstractNumId w:val="2"/>
  </w:num>
  <w:num w:numId="19">
    <w:abstractNumId w:val="15"/>
  </w:num>
  <w:num w:numId="20">
    <w:abstractNumId w:val="17"/>
  </w:num>
  <w:num w:numId="21">
    <w:abstractNumId w:val="12"/>
  </w:num>
  <w:num w:numId="22">
    <w:abstractNumId w:val="19"/>
  </w:num>
  <w:num w:numId="23">
    <w:abstractNumId w:val="9"/>
  </w:num>
  <w:num w:numId="24">
    <w:abstractNumId w:val="23"/>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1002"/>
    <w:rsid w:val="000044A6"/>
    <w:rsid w:val="00004AB0"/>
    <w:rsid w:val="00004FD3"/>
    <w:rsid w:val="0000552B"/>
    <w:rsid w:val="000057AA"/>
    <w:rsid w:val="00005916"/>
    <w:rsid w:val="00007FBF"/>
    <w:rsid w:val="00010AD4"/>
    <w:rsid w:val="00011534"/>
    <w:rsid w:val="00011C40"/>
    <w:rsid w:val="00012892"/>
    <w:rsid w:val="00013773"/>
    <w:rsid w:val="00013AC4"/>
    <w:rsid w:val="00013B05"/>
    <w:rsid w:val="00013C7D"/>
    <w:rsid w:val="00014A19"/>
    <w:rsid w:val="0001554D"/>
    <w:rsid w:val="00015565"/>
    <w:rsid w:val="0001583E"/>
    <w:rsid w:val="000158B5"/>
    <w:rsid w:val="000161C7"/>
    <w:rsid w:val="0002013C"/>
    <w:rsid w:val="00020224"/>
    <w:rsid w:val="000203DC"/>
    <w:rsid w:val="0002048F"/>
    <w:rsid w:val="0002092F"/>
    <w:rsid w:val="000220F2"/>
    <w:rsid w:val="00022612"/>
    <w:rsid w:val="00022DE9"/>
    <w:rsid w:val="000232A6"/>
    <w:rsid w:val="0002335C"/>
    <w:rsid w:val="000241EE"/>
    <w:rsid w:val="00025062"/>
    <w:rsid w:val="00027094"/>
    <w:rsid w:val="000273AF"/>
    <w:rsid w:val="00027564"/>
    <w:rsid w:val="000275B5"/>
    <w:rsid w:val="000309C9"/>
    <w:rsid w:val="00031E16"/>
    <w:rsid w:val="0003217E"/>
    <w:rsid w:val="000330FE"/>
    <w:rsid w:val="00034032"/>
    <w:rsid w:val="000347FC"/>
    <w:rsid w:val="00035741"/>
    <w:rsid w:val="00035E10"/>
    <w:rsid w:val="000367C1"/>
    <w:rsid w:val="00037AF7"/>
    <w:rsid w:val="00040F1A"/>
    <w:rsid w:val="000413ED"/>
    <w:rsid w:val="00042C88"/>
    <w:rsid w:val="00043D94"/>
    <w:rsid w:val="00043E02"/>
    <w:rsid w:val="00044654"/>
    <w:rsid w:val="00044655"/>
    <w:rsid w:val="00044B6A"/>
    <w:rsid w:val="00045194"/>
    <w:rsid w:val="00045DFC"/>
    <w:rsid w:val="000467AA"/>
    <w:rsid w:val="00046EAD"/>
    <w:rsid w:val="00046FC2"/>
    <w:rsid w:val="0005106F"/>
    <w:rsid w:val="000515C5"/>
    <w:rsid w:val="0005168C"/>
    <w:rsid w:val="000521AB"/>
    <w:rsid w:val="00053369"/>
    <w:rsid w:val="00054C7B"/>
    <w:rsid w:val="00055230"/>
    <w:rsid w:val="00055972"/>
    <w:rsid w:val="000561EA"/>
    <w:rsid w:val="00057A3D"/>
    <w:rsid w:val="00057DFF"/>
    <w:rsid w:val="000600E2"/>
    <w:rsid w:val="00060B92"/>
    <w:rsid w:val="00060E7B"/>
    <w:rsid w:val="000613E8"/>
    <w:rsid w:val="00061C18"/>
    <w:rsid w:val="00062E78"/>
    <w:rsid w:val="00064683"/>
    <w:rsid w:val="0006487B"/>
    <w:rsid w:val="00064F1C"/>
    <w:rsid w:val="000662E3"/>
    <w:rsid w:val="000664CC"/>
    <w:rsid w:val="00067139"/>
    <w:rsid w:val="000671A6"/>
    <w:rsid w:val="000673E7"/>
    <w:rsid w:val="00071819"/>
    <w:rsid w:val="00071D67"/>
    <w:rsid w:val="00072448"/>
    <w:rsid w:val="000734EF"/>
    <w:rsid w:val="00073586"/>
    <w:rsid w:val="00073939"/>
    <w:rsid w:val="00073CA6"/>
    <w:rsid w:val="00074229"/>
    <w:rsid w:val="000748FE"/>
    <w:rsid w:val="00074A04"/>
    <w:rsid w:val="00075982"/>
    <w:rsid w:val="00076D75"/>
    <w:rsid w:val="00076F0F"/>
    <w:rsid w:val="0007711B"/>
    <w:rsid w:val="0007755F"/>
    <w:rsid w:val="00080C06"/>
    <w:rsid w:val="00082305"/>
    <w:rsid w:val="00082719"/>
    <w:rsid w:val="0008309A"/>
    <w:rsid w:val="00085131"/>
    <w:rsid w:val="0008575C"/>
    <w:rsid w:val="00086410"/>
    <w:rsid w:val="00091566"/>
    <w:rsid w:val="00091AD3"/>
    <w:rsid w:val="00092679"/>
    <w:rsid w:val="00092BE2"/>
    <w:rsid w:val="00093018"/>
    <w:rsid w:val="000930A0"/>
    <w:rsid w:val="0009617A"/>
    <w:rsid w:val="00096511"/>
    <w:rsid w:val="00096721"/>
    <w:rsid w:val="000972E4"/>
    <w:rsid w:val="000A0078"/>
    <w:rsid w:val="000A0830"/>
    <w:rsid w:val="000A108B"/>
    <w:rsid w:val="000A116E"/>
    <w:rsid w:val="000A172C"/>
    <w:rsid w:val="000A275B"/>
    <w:rsid w:val="000A30EF"/>
    <w:rsid w:val="000A4A8B"/>
    <w:rsid w:val="000A53E4"/>
    <w:rsid w:val="000A562F"/>
    <w:rsid w:val="000A60FE"/>
    <w:rsid w:val="000A63BE"/>
    <w:rsid w:val="000A72D4"/>
    <w:rsid w:val="000A7E97"/>
    <w:rsid w:val="000B0AD4"/>
    <w:rsid w:val="000B0D43"/>
    <w:rsid w:val="000B1164"/>
    <w:rsid w:val="000B1E6C"/>
    <w:rsid w:val="000B2198"/>
    <w:rsid w:val="000B272C"/>
    <w:rsid w:val="000B2ABB"/>
    <w:rsid w:val="000B53A1"/>
    <w:rsid w:val="000B595B"/>
    <w:rsid w:val="000B600F"/>
    <w:rsid w:val="000B6775"/>
    <w:rsid w:val="000B6C59"/>
    <w:rsid w:val="000C0D96"/>
    <w:rsid w:val="000C17D4"/>
    <w:rsid w:val="000C2981"/>
    <w:rsid w:val="000C2E13"/>
    <w:rsid w:val="000C3E73"/>
    <w:rsid w:val="000C4DDD"/>
    <w:rsid w:val="000C5A13"/>
    <w:rsid w:val="000C74BD"/>
    <w:rsid w:val="000C77F9"/>
    <w:rsid w:val="000C7F4F"/>
    <w:rsid w:val="000D0328"/>
    <w:rsid w:val="000D0333"/>
    <w:rsid w:val="000D0724"/>
    <w:rsid w:val="000D1A5C"/>
    <w:rsid w:val="000D1C88"/>
    <w:rsid w:val="000D2863"/>
    <w:rsid w:val="000D2D1C"/>
    <w:rsid w:val="000D3521"/>
    <w:rsid w:val="000D366C"/>
    <w:rsid w:val="000D386E"/>
    <w:rsid w:val="000D3ACB"/>
    <w:rsid w:val="000D488F"/>
    <w:rsid w:val="000D5773"/>
    <w:rsid w:val="000D5CFE"/>
    <w:rsid w:val="000D692D"/>
    <w:rsid w:val="000D7C88"/>
    <w:rsid w:val="000E1701"/>
    <w:rsid w:val="000E2022"/>
    <w:rsid w:val="000E2E06"/>
    <w:rsid w:val="000E323F"/>
    <w:rsid w:val="000E3CC2"/>
    <w:rsid w:val="000E40AF"/>
    <w:rsid w:val="000E4207"/>
    <w:rsid w:val="000E4B0A"/>
    <w:rsid w:val="000E4B77"/>
    <w:rsid w:val="000E4C52"/>
    <w:rsid w:val="000E4E08"/>
    <w:rsid w:val="000E506E"/>
    <w:rsid w:val="000E516D"/>
    <w:rsid w:val="000E5815"/>
    <w:rsid w:val="000E5D85"/>
    <w:rsid w:val="000E7E9D"/>
    <w:rsid w:val="000F02F2"/>
    <w:rsid w:val="000F047A"/>
    <w:rsid w:val="000F148D"/>
    <w:rsid w:val="000F176C"/>
    <w:rsid w:val="000F2490"/>
    <w:rsid w:val="000F2CA0"/>
    <w:rsid w:val="000F4913"/>
    <w:rsid w:val="000F5BA5"/>
    <w:rsid w:val="00100073"/>
    <w:rsid w:val="001000A1"/>
    <w:rsid w:val="001003D6"/>
    <w:rsid w:val="00100D04"/>
    <w:rsid w:val="00101936"/>
    <w:rsid w:val="00101DC4"/>
    <w:rsid w:val="00102551"/>
    <w:rsid w:val="00102856"/>
    <w:rsid w:val="00102BF6"/>
    <w:rsid w:val="001030F3"/>
    <w:rsid w:val="00103629"/>
    <w:rsid w:val="00103874"/>
    <w:rsid w:val="00103DD5"/>
    <w:rsid w:val="00104752"/>
    <w:rsid w:val="001049B0"/>
    <w:rsid w:val="00105DCA"/>
    <w:rsid w:val="00106507"/>
    <w:rsid w:val="00107577"/>
    <w:rsid w:val="001077B7"/>
    <w:rsid w:val="001078E8"/>
    <w:rsid w:val="001101A6"/>
    <w:rsid w:val="0011029E"/>
    <w:rsid w:val="001105F5"/>
    <w:rsid w:val="00110F6C"/>
    <w:rsid w:val="001118D6"/>
    <w:rsid w:val="00111A6D"/>
    <w:rsid w:val="00112156"/>
    <w:rsid w:val="0011222D"/>
    <w:rsid w:val="001124BE"/>
    <w:rsid w:val="00113139"/>
    <w:rsid w:val="00114359"/>
    <w:rsid w:val="00114513"/>
    <w:rsid w:val="0011559E"/>
    <w:rsid w:val="0011561A"/>
    <w:rsid w:val="00115C94"/>
    <w:rsid w:val="00115DA2"/>
    <w:rsid w:val="00115E4A"/>
    <w:rsid w:val="00115EED"/>
    <w:rsid w:val="00116A69"/>
    <w:rsid w:val="00116BC5"/>
    <w:rsid w:val="001171E4"/>
    <w:rsid w:val="001205FD"/>
    <w:rsid w:val="0012143E"/>
    <w:rsid w:val="0012191B"/>
    <w:rsid w:val="00122194"/>
    <w:rsid w:val="00123594"/>
    <w:rsid w:val="001252FE"/>
    <w:rsid w:val="00125559"/>
    <w:rsid w:val="00127895"/>
    <w:rsid w:val="00127C6A"/>
    <w:rsid w:val="00127ED6"/>
    <w:rsid w:val="00130478"/>
    <w:rsid w:val="0013103E"/>
    <w:rsid w:val="0013147A"/>
    <w:rsid w:val="00131630"/>
    <w:rsid w:val="00131714"/>
    <w:rsid w:val="001322A4"/>
    <w:rsid w:val="00132C2F"/>
    <w:rsid w:val="00134E85"/>
    <w:rsid w:val="001353C3"/>
    <w:rsid w:val="00135690"/>
    <w:rsid w:val="00135BD3"/>
    <w:rsid w:val="00136767"/>
    <w:rsid w:val="00136A74"/>
    <w:rsid w:val="00136BDD"/>
    <w:rsid w:val="0013726A"/>
    <w:rsid w:val="001375D5"/>
    <w:rsid w:val="0013760E"/>
    <w:rsid w:val="001379C5"/>
    <w:rsid w:val="00140416"/>
    <w:rsid w:val="001405B6"/>
    <w:rsid w:val="00140678"/>
    <w:rsid w:val="001407BB"/>
    <w:rsid w:val="00140818"/>
    <w:rsid w:val="00140C26"/>
    <w:rsid w:val="001411C6"/>
    <w:rsid w:val="001423D1"/>
    <w:rsid w:val="00142529"/>
    <w:rsid w:val="00142799"/>
    <w:rsid w:val="0014298C"/>
    <w:rsid w:val="00143F97"/>
    <w:rsid w:val="00145657"/>
    <w:rsid w:val="00146350"/>
    <w:rsid w:val="00146DAE"/>
    <w:rsid w:val="0015028D"/>
    <w:rsid w:val="001503AA"/>
    <w:rsid w:val="0015087D"/>
    <w:rsid w:val="00151B4E"/>
    <w:rsid w:val="00151B9D"/>
    <w:rsid w:val="00151DD2"/>
    <w:rsid w:val="00151F0E"/>
    <w:rsid w:val="00153533"/>
    <w:rsid w:val="001537D6"/>
    <w:rsid w:val="00153C08"/>
    <w:rsid w:val="00154A19"/>
    <w:rsid w:val="00154FED"/>
    <w:rsid w:val="001559CE"/>
    <w:rsid w:val="00155C56"/>
    <w:rsid w:val="00155C99"/>
    <w:rsid w:val="00156457"/>
    <w:rsid w:val="0016146E"/>
    <w:rsid w:val="00161A9A"/>
    <w:rsid w:val="00163409"/>
    <w:rsid w:val="001637D5"/>
    <w:rsid w:val="0016559F"/>
    <w:rsid w:val="00165648"/>
    <w:rsid w:val="00167101"/>
    <w:rsid w:val="001673C6"/>
    <w:rsid w:val="00167439"/>
    <w:rsid w:val="00167812"/>
    <w:rsid w:val="00171939"/>
    <w:rsid w:val="00173FC2"/>
    <w:rsid w:val="001742D4"/>
    <w:rsid w:val="00174539"/>
    <w:rsid w:val="00174709"/>
    <w:rsid w:val="00174A06"/>
    <w:rsid w:val="001751C2"/>
    <w:rsid w:val="001803D4"/>
    <w:rsid w:val="00180CF5"/>
    <w:rsid w:val="00181CEA"/>
    <w:rsid w:val="0018221F"/>
    <w:rsid w:val="001827CF"/>
    <w:rsid w:val="00182DDC"/>
    <w:rsid w:val="001832D5"/>
    <w:rsid w:val="00183770"/>
    <w:rsid w:val="00184517"/>
    <w:rsid w:val="00184A17"/>
    <w:rsid w:val="00184AA4"/>
    <w:rsid w:val="00185EB1"/>
    <w:rsid w:val="00187219"/>
    <w:rsid w:val="001878A2"/>
    <w:rsid w:val="00190C09"/>
    <w:rsid w:val="00191234"/>
    <w:rsid w:val="001912BB"/>
    <w:rsid w:val="0019196D"/>
    <w:rsid w:val="0019230B"/>
    <w:rsid w:val="00192618"/>
    <w:rsid w:val="001926C5"/>
    <w:rsid w:val="00192977"/>
    <w:rsid w:val="00194120"/>
    <w:rsid w:val="00194BA9"/>
    <w:rsid w:val="00195337"/>
    <w:rsid w:val="0019657F"/>
    <w:rsid w:val="001965AA"/>
    <w:rsid w:val="00197DF8"/>
    <w:rsid w:val="001A1150"/>
    <w:rsid w:val="001A2B3F"/>
    <w:rsid w:val="001A379D"/>
    <w:rsid w:val="001A3C68"/>
    <w:rsid w:val="001A43B7"/>
    <w:rsid w:val="001A4527"/>
    <w:rsid w:val="001A4E8B"/>
    <w:rsid w:val="001A5715"/>
    <w:rsid w:val="001A6741"/>
    <w:rsid w:val="001A7215"/>
    <w:rsid w:val="001B0038"/>
    <w:rsid w:val="001B0397"/>
    <w:rsid w:val="001B14E4"/>
    <w:rsid w:val="001B19B3"/>
    <w:rsid w:val="001B33D0"/>
    <w:rsid w:val="001B4D2C"/>
    <w:rsid w:val="001B5C8E"/>
    <w:rsid w:val="001B6322"/>
    <w:rsid w:val="001B7222"/>
    <w:rsid w:val="001C064E"/>
    <w:rsid w:val="001C0CFE"/>
    <w:rsid w:val="001C165F"/>
    <w:rsid w:val="001C166F"/>
    <w:rsid w:val="001C296D"/>
    <w:rsid w:val="001C34F6"/>
    <w:rsid w:val="001C36A1"/>
    <w:rsid w:val="001C38F3"/>
    <w:rsid w:val="001C3C93"/>
    <w:rsid w:val="001C5143"/>
    <w:rsid w:val="001C5460"/>
    <w:rsid w:val="001C556C"/>
    <w:rsid w:val="001C5FCA"/>
    <w:rsid w:val="001C6085"/>
    <w:rsid w:val="001C60A8"/>
    <w:rsid w:val="001C6621"/>
    <w:rsid w:val="001C6FB1"/>
    <w:rsid w:val="001C6FC9"/>
    <w:rsid w:val="001C7DFF"/>
    <w:rsid w:val="001D0A6D"/>
    <w:rsid w:val="001D0B24"/>
    <w:rsid w:val="001D0C53"/>
    <w:rsid w:val="001D0C6A"/>
    <w:rsid w:val="001D0E4D"/>
    <w:rsid w:val="001D0F8F"/>
    <w:rsid w:val="001D2AB0"/>
    <w:rsid w:val="001D3764"/>
    <w:rsid w:val="001D385E"/>
    <w:rsid w:val="001D40D1"/>
    <w:rsid w:val="001D46CA"/>
    <w:rsid w:val="001D4B0B"/>
    <w:rsid w:val="001D538F"/>
    <w:rsid w:val="001D5E38"/>
    <w:rsid w:val="001D6485"/>
    <w:rsid w:val="001D792A"/>
    <w:rsid w:val="001E135D"/>
    <w:rsid w:val="001E2126"/>
    <w:rsid w:val="001E23D4"/>
    <w:rsid w:val="001E2B58"/>
    <w:rsid w:val="001E4A0B"/>
    <w:rsid w:val="001E4A4F"/>
    <w:rsid w:val="001E557E"/>
    <w:rsid w:val="001E5A58"/>
    <w:rsid w:val="001E68E6"/>
    <w:rsid w:val="001E6BD1"/>
    <w:rsid w:val="001E717D"/>
    <w:rsid w:val="001E720A"/>
    <w:rsid w:val="001F03D4"/>
    <w:rsid w:val="001F0614"/>
    <w:rsid w:val="001F0F95"/>
    <w:rsid w:val="001F1D97"/>
    <w:rsid w:val="001F3382"/>
    <w:rsid w:val="001F4799"/>
    <w:rsid w:val="001F4B06"/>
    <w:rsid w:val="001F51F2"/>
    <w:rsid w:val="001F5295"/>
    <w:rsid w:val="001F5A08"/>
    <w:rsid w:val="00200783"/>
    <w:rsid w:val="00201BDF"/>
    <w:rsid w:val="00202812"/>
    <w:rsid w:val="00203583"/>
    <w:rsid w:val="0020384F"/>
    <w:rsid w:val="00203992"/>
    <w:rsid w:val="00203B81"/>
    <w:rsid w:val="00204078"/>
    <w:rsid w:val="002049A2"/>
    <w:rsid w:val="00204E38"/>
    <w:rsid w:val="002055DE"/>
    <w:rsid w:val="00205958"/>
    <w:rsid w:val="00205B3D"/>
    <w:rsid w:val="00205FF2"/>
    <w:rsid w:val="002069E2"/>
    <w:rsid w:val="00206A31"/>
    <w:rsid w:val="00206E12"/>
    <w:rsid w:val="002078C3"/>
    <w:rsid w:val="002102E0"/>
    <w:rsid w:val="00210D28"/>
    <w:rsid w:val="00211793"/>
    <w:rsid w:val="00214B05"/>
    <w:rsid w:val="00216441"/>
    <w:rsid w:val="002169BD"/>
    <w:rsid w:val="00216BC3"/>
    <w:rsid w:val="00220525"/>
    <w:rsid w:val="00220A87"/>
    <w:rsid w:val="00221200"/>
    <w:rsid w:val="00221501"/>
    <w:rsid w:val="00221CCB"/>
    <w:rsid w:val="0022219F"/>
    <w:rsid w:val="0022377E"/>
    <w:rsid w:val="00224070"/>
    <w:rsid w:val="00224572"/>
    <w:rsid w:val="002250C4"/>
    <w:rsid w:val="002256CA"/>
    <w:rsid w:val="00225C3A"/>
    <w:rsid w:val="002267F2"/>
    <w:rsid w:val="00226D1B"/>
    <w:rsid w:val="002279A0"/>
    <w:rsid w:val="002279B7"/>
    <w:rsid w:val="002317AF"/>
    <w:rsid w:val="00231AF0"/>
    <w:rsid w:val="00231D43"/>
    <w:rsid w:val="00232DA1"/>
    <w:rsid w:val="00233370"/>
    <w:rsid w:val="00233F6E"/>
    <w:rsid w:val="0023440B"/>
    <w:rsid w:val="0023484B"/>
    <w:rsid w:val="002354B8"/>
    <w:rsid w:val="002354DE"/>
    <w:rsid w:val="00235574"/>
    <w:rsid w:val="00235F3D"/>
    <w:rsid w:val="00240318"/>
    <w:rsid w:val="00241CE8"/>
    <w:rsid w:val="00241FD6"/>
    <w:rsid w:val="00242E22"/>
    <w:rsid w:val="002449A1"/>
    <w:rsid w:val="002449FC"/>
    <w:rsid w:val="002452C1"/>
    <w:rsid w:val="00246539"/>
    <w:rsid w:val="0024707F"/>
    <w:rsid w:val="00247233"/>
    <w:rsid w:val="00247712"/>
    <w:rsid w:val="00247C8A"/>
    <w:rsid w:val="00247E18"/>
    <w:rsid w:val="00247F66"/>
    <w:rsid w:val="00252C8F"/>
    <w:rsid w:val="00253900"/>
    <w:rsid w:val="00254F75"/>
    <w:rsid w:val="00255126"/>
    <w:rsid w:val="00255CE9"/>
    <w:rsid w:val="00255F47"/>
    <w:rsid w:val="002607A8"/>
    <w:rsid w:val="00261B83"/>
    <w:rsid w:val="00264038"/>
    <w:rsid w:val="00264130"/>
    <w:rsid w:val="00264163"/>
    <w:rsid w:val="002642A3"/>
    <w:rsid w:val="002642C0"/>
    <w:rsid w:val="00264A4E"/>
    <w:rsid w:val="00266535"/>
    <w:rsid w:val="00266784"/>
    <w:rsid w:val="00266C83"/>
    <w:rsid w:val="00266D60"/>
    <w:rsid w:val="00267038"/>
    <w:rsid w:val="002700E2"/>
    <w:rsid w:val="0027288B"/>
    <w:rsid w:val="0027417F"/>
    <w:rsid w:val="00274AD6"/>
    <w:rsid w:val="00280B75"/>
    <w:rsid w:val="00280D99"/>
    <w:rsid w:val="0028151E"/>
    <w:rsid w:val="00281B9E"/>
    <w:rsid w:val="00281DE1"/>
    <w:rsid w:val="00282364"/>
    <w:rsid w:val="002828A1"/>
    <w:rsid w:val="00284A80"/>
    <w:rsid w:val="00284C60"/>
    <w:rsid w:val="002851DE"/>
    <w:rsid w:val="0028553C"/>
    <w:rsid w:val="00286A82"/>
    <w:rsid w:val="00286C2D"/>
    <w:rsid w:val="002906AA"/>
    <w:rsid w:val="0029077B"/>
    <w:rsid w:val="00291C50"/>
    <w:rsid w:val="002931C0"/>
    <w:rsid w:val="00293A7D"/>
    <w:rsid w:val="00294015"/>
    <w:rsid w:val="00294CAF"/>
    <w:rsid w:val="00295287"/>
    <w:rsid w:val="0029548B"/>
    <w:rsid w:val="00295D39"/>
    <w:rsid w:val="002960C9"/>
    <w:rsid w:val="00296265"/>
    <w:rsid w:val="00297E37"/>
    <w:rsid w:val="002A0D59"/>
    <w:rsid w:val="002A0DC4"/>
    <w:rsid w:val="002A153A"/>
    <w:rsid w:val="002A29EA"/>
    <w:rsid w:val="002A3F3C"/>
    <w:rsid w:val="002A4EC8"/>
    <w:rsid w:val="002A618D"/>
    <w:rsid w:val="002A6344"/>
    <w:rsid w:val="002A6EB2"/>
    <w:rsid w:val="002A7441"/>
    <w:rsid w:val="002A7625"/>
    <w:rsid w:val="002A77D5"/>
    <w:rsid w:val="002A7E72"/>
    <w:rsid w:val="002A7EAC"/>
    <w:rsid w:val="002B0DBC"/>
    <w:rsid w:val="002B377E"/>
    <w:rsid w:val="002B40E8"/>
    <w:rsid w:val="002B48B4"/>
    <w:rsid w:val="002B5EE0"/>
    <w:rsid w:val="002B635C"/>
    <w:rsid w:val="002B652B"/>
    <w:rsid w:val="002B6C84"/>
    <w:rsid w:val="002B7050"/>
    <w:rsid w:val="002B739A"/>
    <w:rsid w:val="002B7796"/>
    <w:rsid w:val="002C0AC9"/>
    <w:rsid w:val="002C10FD"/>
    <w:rsid w:val="002C133E"/>
    <w:rsid w:val="002C146D"/>
    <w:rsid w:val="002C15D3"/>
    <w:rsid w:val="002C166C"/>
    <w:rsid w:val="002C17CA"/>
    <w:rsid w:val="002C1DD8"/>
    <w:rsid w:val="002C25D7"/>
    <w:rsid w:val="002C58D5"/>
    <w:rsid w:val="002C614A"/>
    <w:rsid w:val="002C6278"/>
    <w:rsid w:val="002D09FB"/>
    <w:rsid w:val="002D127B"/>
    <w:rsid w:val="002D17F8"/>
    <w:rsid w:val="002D1D15"/>
    <w:rsid w:val="002D1F4F"/>
    <w:rsid w:val="002D1FA1"/>
    <w:rsid w:val="002D3F38"/>
    <w:rsid w:val="002D49DD"/>
    <w:rsid w:val="002D52BA"/>
    <w:rsid w:val="002D674F"/>
    <w:rsid w:val="002D7ADF"/>
    <w:rsid w:val="002D7ED5"/>
    <w:rsid w:val="002E0C92"/>
    <w:rsid w:val="002E1278"/>
    <w:rsid w:val="002E2DC9"/>
    <w:rsid w:val="002E2EAC"/>
    <w:rsid w:val="002E32AB"/>
    <w:rsid w:val="002E3930"/>
    <w:rsid w:val="002E413D"/>
    <w:rsid w:val="002E4801"/>
    <w:rsid w:val="002E65A8"/>
    <w:rsid w:val="002E6AD6"/>
    <w:rsid w:val="002E7712"/>
    <w:rsid w:val="002E7ACD"/>
    <w:rsid w:val="002F0012"/>
    <w:rsid w:val="002F1EAF"/>
    <w:rsid w:val="002F4334"/>
    <w:rsid w:val="002F4675"/>
    <w:rsid w:val="002F4B10"/>
    <w:rsid w:val="002F6B09"/>
    <w:rsid w:val="002F6B51"/>
    <w:rsid w:val="002F6DE4"/>
    <w:rsid w:val="002F795C"/>
    <w:rsid w:val="00300931"/>
    <w:rsid w:val="00301287"/>
    <w:rsid w:val="0030136C"/>
    <w:rsid w:val="0030149D"/>
    <w:rsid w:val="00302288"/>
    <w:rsid w:val="003025AC"/>
    <w:rsid w:val="003027DB"/>
    <w:rsid w:val="00304376"/>
    <w:rsid w:val="0030798F"/>
    <w:rsid w:val="0031014D"/>
    <w:rsid w:val="003105E2"/>
    <w:rsid w:val="003119F7"/>
    <w:rsid w:val="00311D6D"/>
    <w:rsid w:val="003125A6"/>
    <w:rsid w:val="00312B25"/>
    <w:rsid w:val="00313CC3"/>
    <w:rsid w:val="00314128"/>
    <w:rsid w:val="00314B45"/>
    <w:rsid w:val="003150C8"/>
    <w:rsid w:val="003151BA"/>
    <w:rsid w:val="00315281"/>
    <w:rsid w:val="003156B9"/>
    <w:rsid w:val="00315ADA"/>
    <w:rsid w:val="00320666"/>
    <w:rsid w:val="00320683"/>
    <w:rsid w:val="00320BAB"/>
    <w:rsid w:val="00321457"/>
    <w:rsid w:val="003234CC"/>
    <w:rsid w:val="00323613"/>
    <w:rsid w:val="0032566C"/>
    <w:rsid w:val="00325A1E"/>
    <w:rsid w:val="003262BB"/>
    <w:rsid w:val="00326C39"/>
    <w:rsid w:val="003315F6"/>
    <w:rsid w:val="00331647"/>
    <w:rsid w:val="00332354"/>
    <w:rsid w:val="003324A2"/>
    <w:rsid w:val="00332FD7"/>
    <w:rsid w:val="00333264"/>
    <w:rsid w:val="003334F6"/>
    <w:rsid w:val="00334C39"/>
    <w:rsid w:val="00335154"/>
    <w:rsid w:val="003355DD"/>
    <w:rsid w:val="003364CF"/>
    <w:rsid w:val="00336972"/>
    <w:rsid w:val="003371FC"/>
    <w:rsid w:val="00340E23"/>
    <w:rsid w:val="003430F5"/>
    <w:rsid w:val="00343494"/>
    <w:rsid w:val="00343AD3"/>
    <w:rsid w:val="00343C3F"/>
    <w:rsid w:val="00344C00"/>
    <w:rsid w:val="00344D33"/>
    <w:rsid w:val="00344F9C"/>
    <w:rsid w:val="0034586A"/>
    <w:rsid w:val="00347456"/>
    <w:rsid w:val="003478B8"/>
    <w:rsid w:val="00347CCC"/>
    <w:rsid w:val="00347DD7"/>
    <w:rsid w:val="003504D7"/>
    <w:rsid w:val="00350540"/>
    <w:rsid w:val="00351093"/>
    <w:rsid w:val="003511D7"/>
    <w:rsid w:val="0035261C"/>
    <w:rsid w:val="003527BD"/>
    <w:rsid w:val="00352E8D"/>
    <w:rsid w:val="00353794"/>
    <w:rsid w:val="00354748"/>
    <w:rsid w:val="003553F4"/>
    <w:rsid w:val="00355737"/>
    <w:rsid w:val="003558C6"/>
    <w:rsid w:val="0035700B"/>
    <w:rsid w:val="00360C1C"/>
    <w:rsid w:val="00360E78"/>
    <w:rsid w:val="003611DB"/>
    <w:rsid w:val="0036466D"/>
    <w:rsid w:val="00366178"/>
    <w:rsid w:val="00367186"/>
    <w:rsid w:val="00367A16"/>
    <w:rsid w:val="0037132E"/>
    <w:rsid w:val="003714D3"/>
    <w:rsid w:val="00372DC9"/>
    <w:rsid w:val="003747AD"/>
    <w:rsid w:val="00375851"/>
    <w:rsid w:val="003758BF"/>
    <w:rsid w:val="00376358"/>
    <w:rsid w:val="00377067"/>
    <w:rsid w:val="00377494"/>
    <w:rsid w:val="003802B0"/>
    <w:rsid w:val="00380B4C"/>
    <w:rsid w:val="003811F9"/>
    <w:rsid w:val="00382BE4"/>
    <w:rsid w:val="00383978"/>
    <w:rsid w:val="00383983"/>
    <w:rsid w:val="00386269"/>
    <w:rsid w:val="00386684"/>
    <w:rsid w:val="00386971"/>
    <w:rsid w:val="003869BB"/>
    <w:rsid w:val="00386B69"/>
    <w:rsid w:val="00386D86"/>
    <w:rsid w:val="00387AB3"/>
    <w:rsid w:val="003907D5"/>
    <w:rsid w:val="00390B32"/>
    <w:rsid w:val="003924C7"/>
    <w:rsid w:val="00392A63"/>
    <w:rsid w:val="00393623"/>
    <w:rsid w:val="00394C21"/>
    <w:rsid w:val="00394E9F"/>
    <w:rsid w:val="00395128"/>
    <w:rsid w:val="003953E5"/>
    <w:rsid w:val="00396601"/>
    <w:rsid w:val="00396EB2"/>
    <w:rsid w:val="00397050"/>
    <w:rsid w:val="00397BA5"/>
    <w:rsid w:val="003A059D"/>
    <w:rsid w:val="003A116D"/>
    <w:rsid w:val="003A30A9"/>
    <w:rsid w:val="003A3C4F"/>
    <w:rsid w:val="003A3CEA"/>
    <w:rsid w:val="003A3E76"/>
    <w:rsid w:val="003A4259"/>
    <w:rsid w:val="003A5BEF"/>
    <w:rsid w:val="003A6FFC"/>
    <w:rsid w:val="003A796B"/>
    <w:rsid w:val="003B11E6"/>
    <w:rsid w:val="003B146A"/>
    <w:rsid w:val="003B1A8C"/>
    <w:rsid w:val="003B2760"/>
    <w:rsid w:val="003B2E98"/>
    <w:rsid w:val="003B34E5"/>
    <w:rsid w:val="003B48E8"/>
    <w:rsid w:val="003B5704"/>
    <w:rsid w:val="003B5B1D"/>
    <w:rsid w:val="003B5F35"/>
    <w:rsid w:val="003B672C"/>
    <w:rsid w:val="003B67D6"/>
    <w:rsid w:val="003C04F6"/>
    <w:rsid w:val="003C0977"/>
    <w:rsid w:val="003C0B9F"/>
    <w:rsid w:val="003C26C1"/>
    <w:rsid w:val="003C47E7"/>
    <w:rsid w:val="003C6384"/>
    <w:rsid w:val="003C6479"/>
    <w:rsid w:val="003C68AF"/>
    <w:rsid w:val="003D29FB"/>
    <w:rsid w:val="003D2B2D"/>
    <w:rsid w:val="003D3235"/>
    <w:rsid w:val="003D3708"/>
    <w:rsid w:val="003D3DCB"/>
    <w:rsid w:val="003D435B"/>
    <w:rsid w:val="003D501B"/>
    <w:rsid w:val="003D5772"/>
    <w:rsid w:val="003D5CB8"/>
    <w:rsid w:val="003D631C"/>
    <w:rsid w:val="003D6347"/>
    <w:rsid w:val="003D72E8"/>
    <w:rsid w:val="003E12EE"/>
    <w:rsid w:val="003E29FE"/>
    <w:rsid w:val="003E3DCC"/>
    <w:rsid w:val="003E5C2F"/>
    <w:rsid w:val="003E6852"/>
    <w:rsid w:val="003E6AD9"/>
    <w:rsid w:val="003E7B07"/>
    <w:rsid w:val="003F0029"/>
    <w:rsid w:val="003F02DC"/>
    <w:rsid w:val="003F0322"/>
    <w:rsid w:val="003F040D"/>
    <w:rsid w:val="003F0803"/>
    <w:rsid w:val="003F0DDE"/>
    <w:rsid w:val="003F0F28"/>
    <w:rsid w:val="003F1E0E"/>
    <w:rsid w:val="003F2425"/>
    <w:rsid w:val="003F2C16"/>
    <w:rsid w:val="003F3636"/>
    <w:rsid w:val="003F4F73"/>
    <w:rsid w:val="003F644E"/>
    <w:rsid w:val="003F68CC"/>
    <w:rsid w:val="003F77BC"/>
    <w:rsid w:val="00400751"/>
    <w:rsid w:val="00401D28"/>
    <w:rsid w:val="00401E7A"/>
    <w:rsid w:val="00401FE4"/>
    <w:rsid w:val="004021EF"/>
    <w:rsid w:val="00402811"/>
    <w:rsid w:val="0040354B"/>
    <w:rsid w:val="00403FD9"/>
    <w:rsid w:val="00404908"/>
    <w:rsid w:val="004057E3"/>
    <w:rsid w:val="00406D04"/>
    <w:rsid w:val="00407189"/>
    <w:rsid w:val="00407614"/>
    <w:rsid w:val="00407E6B"/>
    <w:rsid w:val="00410AB9"/>
    <w:rsid w:val="004114D7"/>
    <w:rsid w:val="0041299B"/>
    <w:rsid w:val="00413BD1"/>
    <w:rsid w:val="00414677"/>
    <w:rsid w:val="0041496B"/>
    <w:rsid w:val="00415100"/>
    <w:rsid w:val="00415223"/>
    <w:rsid w:val="0041601A"/>
    <w:rsid w:val="004160F7"/>
    <w:rsid w:val="00417DAF"/>
    <w:rsid w:val="004234C5"/>
    <w:rsid w:val="00423C40"/>
    <w:rsid w:val="00423DEA"/>
    <w:rsid w:val="0042402D"/>
    <w:rsid w:val="00424199"/>
    <w:rsid w:val="00424483"/>
    <w:rsid w:val="00424AA5"/>
    <w:rsid w:val="00425C7E"/>
    <w:rsid w:val="00425F93"/>
    <w:rsid w:val="00426922"/>
    <w:rsid w:val="0042693A"/>
    <w:rsid w:val="00426B05"/>
    <w:rsid w:val="004276D0"/>
    <w:rsid w:val="0043121A"/>
    <w:rsid w:val="00433805"/>
    <w:rsid w:val="00433C78"/>
    <w:rsid w:val="004341E3"/>
    <w:rsid w:val="0043427B"/>
    <w:rsid w:val="004348E9"/>
    <w:rsid w:val="0043514A"/>
    <w:rsid w:val="00435B00"/>
    <w:rsid w:val="00435EB1"/>
    <w:rsid w:val="004368FA"/>
    <w:rsid w:val="00436B8F"/>
    <w:rsid w:val="00436FA4"/>
    <w:rsid w:val="00437826"/>
    <w:rsid w:val="00440873"/>
    <w:rsid w:val="004412A2"/>
    <w:rsid w:val="00441ED5"/>
    <w:rsid w:val="0044360A"/>
    <w:rsid w:val="00444C7C"/>
    <w:rsid w:val="00445633"/>
    <w:rsid w:val="00445AF2"/>
    <w:rsid w:val="00447109"/>
    <w:rsid w:val="0044722A"/>
    <w:rsid w:val="004501B9"/>
    <w:rsid w:val="00450752"/>
    <w:rsid w:val="004513CD"/>
    <w:rsid w:val="004518E3"/>
    <w:rsid w:val="00451984"/>
    <w:rsid w:val="00451EF0"/>
    <w:rsid w:val="00452771"/>
    <w:rsid w:val="0045309E"/>
    <w:rsid w:val="00453D4C"/>
    <w:rsid w:val="00453FEC"/>
    <w:rsid w:val="00454529"/>
    <w:rsid w:val="00454D06"/>
    <w:rsid w:val="00455918"/>
    <w:rsid w:val="00455BFA"/>
    <w:rsid w:val="004567AC"/>
    <w:rsid w:val="00461E92"/>
    <w:rsid w:val="00462911"/>
    <w:rsid w:val="0046332C"/>
    <w:rsid w:val="004637DA"/>
    <w:rsid w:val="00465811"/>
    <w:rsid w:val="00465E92"/>
    <w:rsid w:val="00466099"/>
    <w:rsid w:val="00470791"/>
    <w:rsid w:val="004723BA"/>
    <w:rsid w:val="004726A1"/>
    <w:rsid w:val="0047275C"/>
    <w:rsid w:val="00472AEF"/>
    <w:rsid w:val="004730CA"/>
    <w:rsid w:val="00473535"/>
    <w:rsid w:val="00474707"/>
    <w:rsid w:val="00475DD7"/>
    <w:rsid w:val="00476742"/>
    <w:rsid w:val="00477C33"/>
    <w:rsid w:val="00480770"/>
    <w:rsid w:val="00480DBF"/>
    <w:rsid w:val="00483410"/>
    <w:rsid w:val="00483492"/>
    <w:rsid w:val="00483E15"/>
    <w:rsid w:val="00484392"/>
    <w:rsid w:val="00484749"/>
    <w:rsid w:val="004847B7"/>
    <w:rsid w:val="004856FE"/>
    <w:rsid w:val="004858D5"/>
    <w:rsid w:val="00485CC4"/>
    <w:rsid w:val="004864C9"/>
    <w:rsid w:val="00492422"/>
    <w:rsid w:val="00493738"/>
    <w:rsid w:val="0049383D"/>
    <w:rsid w:val="00493CAF"/>
    <w:rsid w:val="00493E5A"/>
    <w:rsid w:val="0049415E"/>
    <w:rsid w:val="004942BF"/>
    <w:rsid w:val="00496146"/>
    <w:rsid w:val="004962A2"/>
    <w:rsid w:val="00497D13"/>
    <w:rsid w:val="004A0C90"/>
    <w:rsid w:val="004A1DBA"/>
    <w:rsid w:val="004A1F6A"/>
    <w:rsid w:val="004A2B15"/>
    <w:rsid w:val="004A33A2"/>
    <w:rsid w:val="004A3B40"/>
    <w:rsid w:val="004A4D09"/>
    <w:rsid w:val="004A6FC8"/>
    <w:rsid w:val="004A78A1"/>
    <w:rsid w:val="004A7C1B"/>
    <w:rsid w:val="004A7D86"/>
    <w:rsid w:val="004B3ED0"/>
    <w:rsid w:val="004B51C2"/>
    <w:rsid w:val="004B5438"/>
    <w:rsid w:val="004B6577"/>
    <w:rsid w:val="004B685E"/>
    <w:rsid w:val="004B7606"/>
    <w:rsid w:val="004B7618"/>
    <w:rsid w:val="004C0019"/>
    <w:rsid w:val="004C19FB"/>
    <w:rsid w:val="004C3917"/>
    <w:rsid w:val="004C4217"/>
    <w:rsid w:val="004C427B"/>
    <w:rsid w:val="004C48E6"/>
    <w:rsid w:val="004C4FDD"/>
    <w:rsid w:val="004C535F"/>
    <w:rsid w:val="004C6D21"/>
    <w:rsid w:val="004C6EAB"/>
    <w:rsid w:val="004C7058"/>
    <w:rsid w:val="004C7777"/>
    <w:rsid w:val="004D08D1"/>
    <w:rsid w:val="004D0CF8"/>
    <w:rsid w:val="004D15C9"/>
    <w:rsid w:val="004D15F2"/>
    <w:rsid w:val="004D16E4"/>
    <w:rsid w:val="004D18D2"/>
    <w:rsid w:val="004D2A1F"/>
    <w:rsid w:val="004D3692"/>
    <w:rsid w:val="004D4F7B"/>
    <w:rsid w:val="004D79D5"/>
    <w:rsid w:val="004D7C10"/>
    <w:rsid w:val="004D7EAF"/>
    <w:rsid w:val="004E07DA"/>
    <w:rsid w:val="004E11A3"/>
    <w:rsid w:val="004E183A"/>
    <w:rsid w:val="004E1C0A"/>
    <w:rsid w:val="004E257C"/>
    <w:rsid w:val="004E2D56"/>
    <w:rsid w:val="004E3195"/>
    <w:rsid w:val="004E3B53"/>
    <w:rsid w:val="004E6F81"/>
    <w:rsid w:val="004E6FCF"/>
    <w:rsid w:val="004E79AE"/>
    <w:rsid w:val="004E7B30"/>
    <w:rsid w:val="004F0680"/>
    <w:rsid w:val="004F0835"/>
    <w:rsid w:val="004F11CB"/>
    <w:rsid w:val="004F2706"/>
    <w:rsid w:val="004F2826"/>
    <w:rsid w:val="004F28ED"/>
    <w:rsid w:val="004F2A0D"/>
    <w:rsid w:val="004F310C"/>
    <w:rsid w:val="004F35F9"/>
    <w:rsid w:val="004F370C"/>
    <w:rsid w:val="004F4E0E"/>
    <w:rsid w:val="004F5543"/>
    <w:rsid w:val="004F590B"/>
    <w:rsid w:val="004F5F50"/>
    <w:rsid w:val="004F64D6"/>
    <w:rsid w:val="004F6C5E"/>
    <w:rsid w:val="004F7961"/>
    <w:rsid w:val="004F7AAA"/>
    <w:rsid w:val="005000FF"/>
    <w:rsid w:val="00500A8A"/>
    <w:rsid w:val="00501AD3"/>
    <w:rsid w:val="0050242E"/>
    <w:rsid w:val="00502FCB"/>
    <w:rsid w:val="005039A7"/>
    <w:rsid w:val="00503B42"/>
    <w:rsid w:val="00503EC0"/>
    <w:rsid w:val="0050482A"/>
    <w:rsid w:val="00504ACA"/>
    <w:rsid w:val="00505492"/>
    <w:rsid w:val="00507730"/>
    <w:rsid w:val="00507C50"/>
    <w:rsid w:val="005106F3"/>
    <w:rsid w:val="00511A13"/>
    <w:rsid w:val="00511FB3"/>
    <w:rsid w:val="0051299A"/>
    <w:rsid w:val="005139F4"/>
    <w:rsid w:val="00514531"/>
    <w:rsid w:val="00515423"/>
    <w:rsid w:val="00515513"/>
    <w:rsid w:val="0051590B"/>
    <w:rsid w:val="00520AFD"/>
    <w:rsid w:val="005211C4"/>
    <w:rsid w:val="00521417"/>
    <w:rsid w:val="005218D7"/>
    <w:rsid w:val="00521B70"/>
    <w:rsid w:val="00521FA0"/>
    <w:rsid w:val="00524D74"/>
    <w:rsid w:val="00525831"/>
    <w:rsid w:val="00525FC1"/>
    <w:rsid w:val="0052662C"/>
    <w:rsid w:val="00527347"/>
    <w:rsid w:val="005279BA"/>
    <w:rsid w:val="00530150"/>
    <w:rsid w:val="00530A9C"/>
    <w:rsid w:val="005313A9"/>
    <w:rsid w:val="0053291B"/>
    <w:rsid w:val="00534763"/>
    <w:rsid w:val="00534ACA"/>
    <w:rsid w:val="00535483"/>
    <w:rsid w:val="005357F6"/>
    <w:rsid w:val="00535EAA"/>
    <w:rsid w:val="005361E0"/>
    <w:rsid w:val="0053695E"/>
    <w:rsid w:val="00536E13"/>
    <w:rsid w:val="0053797B"/>
    <w:rsid w:val="00537A24"/>
    <w:rsid w:val="00537A82"/>
    <w:rsid w:val="005400B0"/>
    <w:rsid w:val="00540B89"/>
    <w:rsid w:val="00541681"/>
    <w:rsid w:val="005430EB"/>
    <w:rsid w:val="005434F7"/>
    <w:rsid w:val="00543603"/>
    <w:rsid w:val="00543825"/>
    <w:rsid w:val="00543E93"/>
    <w:rsid w:val="00544E78"/>
    <w:rsid w:val="005467BA"/>
    <w:rsid w:val="00546B81"/>
    <w:rsid w:val="00546D04"/>
    <w:rsid w:val="00546E68"/>
    <w:rsid w:val="005502D7"/>
    <w:rsid w:val="0055060A"/>
    <w:rsid w:val="0055071C"/>
    <w:rsid w:val="00551A25"/>
    <w:rsid w:val="00551BF1"/>
    <w:rsid w:val="0055356E"/>
    <w:rsid w:val="00555A79"/>
    <w:rsid w:val="00555C01"/>
    <w:rsid w:val="00555DD7"/>
    <w:rsid w:val="00555E6F"/>
    <w:rsid w:val="0055637E"/>
    <w:rsid w:val="00560725"/>
    <w:rsid w:val="00561D7C"/>
    <w:rsid w:val="00561F8C"/>
    <w:rsid w:val="005626E8"/>
    <w:rsid w:val="0056380A"/>
    <w:rsid w:val="0056428D"/>
    <w:rsid w:val="0056575D"/>
    <w:rsid w:val="00565A24"/>
    <w:rsid w:val="00565B60"/>
    <w:rsid w:val="00567A40"/>
    <w:rsid w:val="005703BF"/>
    <w:rsid w:val="005722AF"/>
    <w:rsid w:val="00572941"/>
    <w:rsid w:val="00573FB1"/>
    <w:rsid w:val="00576E5C"/>
    <w:rsid w:val="00577836"/>
    <w:rsid w:val="00577D00"/>
    <w:rsid w:val="005801E7"/>
    <w:rsid w:val="005802A4"/>
    <w:rsid w:val="005814B9"/>
    <w:rsid w:val="00581F4A"/>
    <w:rsid w:val="00581FFB"/>
    <w:rsid w:val="005820E4"/>
    <w:rsid w:val="005842C3"/>
    <w:rsid w:val="00584D72"/>
    <w:rsid w:val="00585805"/>
    <w:rsid w:val="005859CD"/>
    <w:rsid w:val="00585EB9"/>
    <w:rsid w:val="00585F98"/>
    <w:rsid w:val="005864F9"/>
    <w:rsid w:val="00586716"/>
    <w:rsid w:val="005871E3"/>
    <w:rsid w:val="005877B3"/>
    <w:rsid w:val="00587BF3"/>
    <w:rsid w:val="0059016E"/>
    <w:rsid w:val="00590945"/>
    <w:rsid w:val="00590C86"/>
    <w:rsid w:val="00590EC3"/>
    <w:rsid w:val="0059199D"/>
    <w:rsid w:val="00592D98"/>
    <w:rsid w:val="00593AA3"/>
    <w:rsid w:val="00593B37"/>
    <w:rsid w:val="005944F6"/>
    <w:rsid w:val="00594588"/>
    <w:rsid w:val="005947D0"/>
    <w:rsid w:val="005949EF"/>
    <w:rsid w:val="00595119"/>
    <w:rsid w:val="005962CB"/>
    <w:rsid w:val="005964BC"/>
    <w:rsid w:val="00596BC3"/>
    <w:rsid w:val="005A095E"/>
    <w:rsid w:val="005A191A"/>
    <w:rsid w:val="005A3FA8"/>
    <w:rsid w:val="005A411F"/>
    <w:rsid w:val="005A66E2"/>
    <w:rsid w:val="005A76B0"/>
    <w:rsid w:val="005A7714"/>
    <w:rsid w:val="005A7D30"/>
    <w:rsid w:val="005B0017"/>
    <w:rsid w:val="005B0976"/>
    <w:rsid w:val="005B14FC"/>
    <w:rsid w:val="005B19FB"/>
    <w:rsid w:val="005B1AEA"/>
    <w:rsid w:val="005B2B07"/>
    <w:rsid w:val="005B369A"/>
    <w:rsid w:val="005B3758"/>
    <w:rsid w:val="005B5816"/>
    <w:rsid w:val="005B67E8"/>
    <w:rsid w:val="005C038D"/>
    <w:rsid w:val="005C0EF8"/>
    <w:rsid w:val="005C1022"/>
    <w:rsid w:val="005C23EB"/>
    <w:rsid w:val="005C3E65"/>
    <w:rsid w:val="005C3FDE"/>
    <w:rsid w:val="005C44F6"/>
    <w:rsid w:val="005D1374"/>
    <w:rsid w:val="005D16B3"/>
    <w:rsid w:val="005D1828"/>
    <w:rsid w:val="005D22B6"/>
    <w:rsid w:val="005D2A89"/>
    <w:rsid w:val="005D4913"/>
    <w:rsid w:val="005D5B32"/>
    <w:rsid w:val="005D5B96"/>
    <w:rsid w:val="005D72FD"/>
    <w:rsid w:val="005D77E2"/>
    <w:rsid w:val="005D7F7C"/>
    <w:rsid w:val="005E0696"/>
    <w:rsid w:val="005E2B66"/>
    <w:rsid w:val="005E3D98"/>
    <w:rsid w:val="005E4291"/>
    <w:rsid w:val="005E4CCC"/>
    <w:rsid w:val="005E54A9"/>
    <w:rsid w:val="005F0D94"/>
    <w:rsid w:val="005F0DF7"/>
    <w:rsid w:val="005F1063"/>
    <w:rsid w:val="005F1682"/>
    <w:rsid w:val="005F26B1"/>
    <w:rsid w:val="005F2C92"/>
    <w:rsid w:val="005F363A"/>
    <w:rsid w:val="005F41A2"/>
    <w:rsid w:val="005F4234"/>
    <w:rsid w:val="005F4EFC"/>
    <w:rsid w:val="005F6A3E"/>
    <w:rsid w:val="005F7CF7"/>
    <w:rsid w:val="00600539"/>
    <w:rsid w:val="00601322"/>
    <w:rsid w:val="006027F2"/>
    <w:rsid w:val="00602F60"/>
    <w:rsid w:val="00603A45"/>
    <w:rsid w:val="00604578"/>
    <w:rsid w:val="006050BF"/>
    <w:rsid w:val="006052E9"/>
    <w:rsid w:val="00605FFB"/>
    <w:rsid w:val="006063F2"/>
    <w:rsid w:val="006069D1"/>
    <w:rsid w:val="006078E1"/>
    <w:rsid w:val="00610011"/>
    <w:rsid w:val="00611737"/>
    <w:rsid w:val="006133EB"/>
    <w:rsid w:val="00613759"/>
    <w:rsid w:val="00613998"/>
    <w:rsid w:val="00614573"/>
    <w:rsid w:val="00614EAC"/>
    <w:rsid w:val="00614EE3"/>
    <w:rsid w:val="00614F5A"/>
    <w:rsid w:val="00614FD2"/>
    <w:rsid w:val="006154D7"/>
    <w:rsid w:val="00615FEA"/>
    <w:rsid w:val="006165E3"/>
    <w:rsid w:val="00616780"/>
    <w:rsid w:val="00616EFC"/>
    <w:rsid w:val="006209E2"/>
    <w:rsid w:val="00622273"/>
    <w:rsid w:val="00622A92"/>
    <w:rsid w:val="00623069"/>
    <w:rsid w:val="00624128"/>
    <w:rsid w:val="0062427C"/>
    <w:rsid w:val="00625371"/>
    <w:rsid w:val="006268E8"/>
    <w:rsid w:val="00626B6E"/>
    <w:rsid w:val="006271CA"/>
    <w:rsid w:val="006273B0"/>
    <w:rsid w:val="00630807"/>
    <w:rsid w:val="0063125A"/>
    <w:rsid w:val="00633447"/>
    <w:rsid w:val="0063393C"/>
    <w:rsid w:val="00633C2D"/>
    <w:rsid w:val="006342FC"/>
    <w:rsid w:val="006349BF"/>
    <w:rsid w:val="00634C6E"/>
    <w:rsid w:val="0063515B"/>
    <w:rsid w:val="006362D2"/>
    <w:rsid w:val="00637FC2"/>
    <w:rsid w:val="0064053E"/>
    <w:rsid w:val="0064083B"/>
    <w:rsid w:val="00640934"/>
    <w:rsid w:val="00640B40"/>
    <w:rsid w:val="00640DDC"/>
    <w:rsid w:val="00641852"/>
    <w:rsid w:val="00641FA9"/>
    <w:rsid w:val="006428D0"/>
    <w:rsid w:val="00643DF8"/>
    <w:rsid w:val="006443E6"/>
    <w:rsid w:val="0064463C"/>
    <w:rsid w:val="006459F6"/>
    <w:rsid w:val="00646F81"/>
    <w:rsid w:val="00647055"/>
    <w:rsid w:val="006507F6"/>
    <w:rsid w:val="006508DA"/>
    <w:rsid w:val="0065093A"/>
    <w:rsid w:val="00651748"/>
    <w:rsid w:val="006526C1"/>
    <w:rsid w:val="006532B4"/>
    <w:rsid w:val="00653A4F"/>
    <w:rsid w:val="00653B6E"/>
    <w:rsid w:val="006540EB"/>
    <w:rsid w:val="00654131"/>
    <w:rsid w:val="00654D17"/>
    <w:rsid w:val="006554F8"/>
    <w:rsid w:val="0065590B"/>
    <w:rsid w:val="00656BEF"/>
    <w:rsid w:val="00657146"/>
    <w:rsid w:val="00660711"/>
    <w:rsid w:val="00660789"/>
    <w:rsid w:val="00660836"/>
    <w:rsid w:val="00660C3D"/>
    <w:rsid w:val="006615C8"/>
    <w:rsid w:val="0066202C"/>
    <w:rsid w:val="006625AA"/>
    <w:rsid w:val="00663B10"/>
    <w:rsid w:val="006642E9"/>
    <w:rsid w:val="00665519"/>
    <w:rsid w:val="00665FAC"/>
    <w:rsid w:val="006668CE"/>
    <w:rsid w:val="0066788C"/>
    <w:rsid w:val="006703D0"/>
    <w:rsid w:val="0067259D"/>
    <w:rsid w:val="00672AE1"/>
    <w:rsid w:val="006740B9"/>
    <w:rsid w:val="00674524"/>
    <w:rsid w:val="0067568E"/>
    <w:rsid w:val="006762B0"/>
    <w:rsid w:val="00676BD6"/>
    <w:rsid w:val="006771C3"/>
    <w:rsid w:val="00677309"/>
    <w:rsid w:val="00677DE4"/>
    <w:rsid w:val="00681937"/>
    <w:rsid w:val="00681DBA"/>
    <w:rsid w:val="006825BA"/>
    <w:rsid w:val="00682AAD"/>
    <w:rsid w:val="006835FA"/>
    <w:rsid w:val="006865AD"/>
    <w:rsid w:val="0068697A"/>
    <w:rsid w:val="00692FE0"/>
    <w:rsid w:val="006946FA"/>
    <w:rsid w:val="00694D67"/>
    <w:rsid w:val="006954E0"/>
    <w:rsid w:val="006954FA"/>
    <w:rsid w:val="00696791"/>
    <w:rsid w:val="006969F3"/>
    <w:rsid w:val="006976F9"/>
    <w:rsid w:val="006A05D5"/>
    <w:rsid w:val="006A05E3"/>
    <w:rsid w:val="006A2CE0"/>
    <w:rsid w:val="006A3698"/>
    <w:rsid w:val="006A3CC5"/>
    <w:rsid w:val="006A4838"/>
    <w:rsid w:val="006A4E04"/>
    <w:rsid w:val="006A5AD8"/>
    <w:rsid w:val="006A5C59"/>
    <w:rsid w:val="006A5DD2"/>
    <w:rsid w:val="006A5F25"/>
    <w:rsid w:val="006A68E7"/>
    <w:rsid w:val="006A73C8"/>
    <w:rsid w:val="006B1225"/>
    <w:rsid w:val="006B125A"/>
    <w:rsid w:val="006B1A5C"/>
    <w:rsid w:val="006B204A"/>
    <w:rsid w:val="006B2EE3"/>
    <w:rsid w:val="006B3116"/>
    <w:rsid w:val="006B3BC7"/>
    <w:rsid w:val="006B546A"/>
    <w:rsid w:val="006B5DBB"/>
    <w:rsid w:val="006B6D94"/>
    <w:rsid w:val="006C065E"/>
    <w:rsid w:val="006C0724"/>
    <w:rsid w:val="006C13E8"/>
    <w:rsid w:val="006C17D4"/>
    <w:rsid w:val="006C19A7"/>
    <w:rsid w:val="006C24C1"/>
    <w:rsid w:val="006C26C5"/>
    <w:rsid w:val="006C2BB6"/>
    <w:rsid w:val="006C3698"/>
    <w:rsid w:val="006C3C02"/>
    <w:rsid w:val="006C4C8C"/>
    <w:rsid w:val="006C52E7"/>
    <w:rsid w:val="006C608C"/>
    <w:rsid w:val="006C6E8D"/>
    <w:rsid w:val="006C7652"/>
    <w:rsid w:val="006C7B8E"/>
    <w:rsid w:val="006D0912"/>
    <w:rsid w:val="006D0FE8"/>
    <w:rsid w:val="006D1F40"/>
    <w:rsid w:val="006D29C5"/>
    <w:rsid w:val="006D2C73"/>
    <w:rsid w:val="006D3205"/>
    <w:rsid w:val="006D587F"/>
    <w:rsid w:val="006D6870"/>
    <w:rsid w:val="006D7436"/>
    <w:rsid w:val="006E00EB"/>
    <w:rsid w:val="006E1250"/>
    <w:rsid w:val="006E1A38"/>
    <w:rsid w:val="006E3197"/>
    <w:rsid w:val="006E46C9"/>
    <w:rsid w:val="006E5E4A"/>
    <w:rsid w:val="006E65B8"/>
    <w:rsid w:val="006E6D74"/>
    <w:rsid w:val="006E778C"/>
    <w:rsid w:val="006E784E"/>
    <w:rsid w:val="006E7AE2"/>
    <w:rsid w:val="006F1E3C"/>
    <w:rsid w:val="006F1F7D"/>
    <w:rsid w:val="006F2097"/>
    <w:rsid w:val="006F2142"/>
    <w:rsid w:val="006F301F"/>
    <w:rsid w:val="006F3EC0"/>
    <w:rsid w:val="006F47AD"/>
    <w:rsid w:val="006F4B5E"/>
    <w:rsid w:val="006F515E"/>
    <w:rsid w:val="006F7089"/>
    <w:rsid w:val="006F70D5"/>
    <w:rsid w:val="0070068B"/>
    <w:rsid w:val="007007B3"/>
    <w:rsid w:val="00700848"/>
    <w:rsid w:val="007008FA"/>
    <w:rsid w:val="00700970"/>
    <w:rsid w:val="00700D7C"/>
    <w:rsid w:val="007036D1"/>
    <w:rsid w:val="00704A59"/>
    <w:rsid w:val="00704BAC"/>
    <w:rsid w:val="007065AE"/>
    <w:rsid w:val="00710F9F"/>
    <w:rsid w:val="00711B8E"/>
    <w:rsid w:val="0071252A"/>
    <w:rsid w:val="00712A0D"/>
    <w:rsid w:val="00712CE3"/>
    <w:rsid w:val="00712CEB"/>
    <w:rsid w:val="0071304D"/>
    <w:rsid w:val="00713AE1"/>
    <w:rsid w:val="00713FF5"/>
    <w:rsid w:val="007153E2"/>
    <w:rsid w:val="007154FB"/>
    <w:rsid w:val="00715EDA"/>
    <w:rsid w:val="00715EE3"/>
    <w:rsid w:val="00716653"/>
    <w:rsid w:val="00716D27"/>
    <w:rsid w:val="0071724A"/>
    <w:rsid w:val="00720622"/>
    <w:rsid w:val="00720A60"/>
    <w:rsid w:val="00720AEB"/>
    <w:rsid w:val="00720E39"/>
    <w:rsid w:val="00721C47"/>
    <w:rsid w:val="007239A5"/>
    <w:rsid w:val="00724EC1"/>
    <w:rsid w:val="00725D42"/>
    <w:rsid w:val="00730539"/>
    <w:rsid w:val="0073215F"/>
    <w:rsid w:val="007324AB"/>
    <w:rsid w:val="007329C7"/>
    <w:rsid w:val="00732A40"/>
    <w:rsid w:val="00732EB7"/>
    <w:rsid w:val="007338A9"/>
    <w:rsid w:val="00734FBE"/>
    <w:rsid w:val="00735135"/>
    <w:rsid w:val="007362FC"/>
    <w:rsid w:val="00737127"/>
    <w:rsid w:val="00737A57"/>
    <w:rsid w:val="00737B55"/>
    <w:rsid w:val="0074183F"/>
    <w:rsid w:val="0074229E"/>
    <w:rsid w:val="00742B30"/>
    <w:rsid w:val="007435A1"/>
    <w:rsid w:val="00744092"/>
    <w:rsid w:val="0074418C"/>
    <w:rsid w:val="007444F1"/>
    <w:rsid w:val="007445B8"/>
    <w:rsid w:val="00744A2E"/>
    <w:rsid w:val="00744A8B"/>
    <w:rsid w:val="00745569"/>
    <w:rsid w:val="0074571E"/>
    <w:rsid w:val="00745831"/>
    <w:rsid w:val="007467FB"/>
    <w:rsid w:val="00746A1B"/>
    <w:rsid w:val="007473AD"/>
    <w:rsid w:val="007473E3"/>
    <w:rsid w:val="00747C46"/>
    <w:rsid w:val="007509B7"/>
    <w:rsid w:val="00751427"/>
    <w:rsid w:val="00751F54"/>
    <w:rsid w:val="00752991"/>
    <w:rsid w:val="00753CC9"/>
    <w:rsid w:val="007543B3"/>
    <w:rsid w:val="00755C1A"/>
    <w:rsid w:val="00755DF5"/>
    <w:rsid w:val="00755FAD"/>
    <w:rsid w:val="00756107"/>
    <w:rsid w:val="007562C8"/>
    <w:rsid w:val="00756F86"/>
    <w:rsid w:val="0075796E"/>
    <w:rsid w:val="00760587"/>
    <w:rsid w:val="007618E1"/>
    <w:rsid w:val="007622B3"/>
    <w:rsid w:val="007623C8"/>
    <w:rsid w:val="007633A7"/>
    <w:rsid w:val="00765FDA"/>
    <w:rsid w:val="00770657"/>
    <w:rsid w:val="00770DC8"/>
    <w:rsid w:val="00772789"/>
    <w:rsid w:val="007728AC"/>
    <w:rsid w:val="0077331E"/>
    <w:rsid w:val="00774B54"/>
    <w:rsid w:val="0077513A"/>
    <w:rsid w:val="0077548D"/>
    <w:rsid w:val="00775DD4"/>
    <w:rsid w:val="00776342"/>
    <w:rsid w:val="00776CE4"/>
    <w:rsid w:val="00776E7C"/>
    <w:rsid w:val="00776F82"/>
    <w:rsid w:val="0078006B"/>
    <w:rsid w:val="0078175E"/>
    <w:rsid w:val="00781C8F"/>
    <w:rsid w:val="0078319B"/>
    <w:rsid w:val="0078357F"/>
    <w:rsid w:val="007839FF"/>
    <w:rsid w:val="00783B53"/>
    <w:rsid w:val="00784215"/>
    <w:rsid w:val="007853A1"/>
    <w:rsid w:val="00785842"/>
    <w:rsid w:val="00786240"/>
    <w:rsid w:val="00786926"/>
    <w:rsid w:val="00787661"/>
    <w:rsid w:val="007877D6"/>
    <w:rsid w:val="007878A9"/>
    <w:rsid w:val="00790B9C"/>
    <w:rsid w:val="00790EF6"/>
    <w:rsid w:val="007919E9"/>
    <w:rsid w:val="00792AC4"/>
    <w:rsid w:val="00793676"/>
    <w:rsid w:val="00793738"/>
    <w:rsid w:val="00793789"/>
    <w:rsid w:val="007938D0"/>
    <w:rsid w:val="00794519"/>
    <w:rsid w:val="00794CD7"/>
    <w:rsid w:val="00796921"/>
    <w:rsid w:val="00796D55"/>
    <w:rsid w:val="0079744E"/>
    <w:rsid w:val="00797871"/>
    <w:rsid w:val="007A02DD"/>
    <w:rsid w:val="007A037B"/>
    <w:rsid w:val="007A0CCB"/>
    <w:rsid w:val="007A276C"/>
    <w:rsid w:val="007A2DE4"/>
    <w:rsid w:val="007A32CC"/>
    <w:rsid w:val="007A3FF6"/>
    <w:rsid w:val="007A4214"/>
    <w:rsid w:val="007A5293"/>
    <w:rsid w:val="007A7855"/>
    <w:rsid w:val="007A7BF0"/>
    <w:rsid w:val="007B03A8"/>
    <w:rsid w:val="007B0939"/>
    <w:rsid w:val="007B09CC"/>
    <w:rsid w:val="007B1966"/>
    <w:rsid w:val="007B1A7B"/>
    <w:rsid w:val="007B1D5A"/>
    <w:rsid w:val="007B31A0"/>
    <w:rsid w:val="007B3D7E"/>
    <w:rsid w:val="007B5AA3"/>
    <w:rsid w:val="007B5FFE"/>
    <w:rsid w:val="007B791B"/>
    <w:rsid w:val="007C146A"/>
    <w:rsid w:val="007C1B6E"/>
    <w:rsid w:val="007C2D61"/>
    <w:rsid w:val="007C311F"/>
    <w:rsid w:val="007C5056"/>
    <w:rsid w:val="007C524E"/>
    <w:rsid w:val="007C6000"/>
    <w:rsid w:val="007C6DAE"/>
    <w:rsid w:val="007D038F"/>
    <w:rsid w:val="007D0D73"/>
    <w:rsid w:val="007D13FF"/>
    <w:rsid w:val="007D2297"/>
    <w:rsid w:val="007D2716"/>
    <w:rsid w:val="007D31A2"/>
    <w:rsid w:val="007D32AD"/>
    <w:rsid w:val="007D57C2"/>
    <w:rsid w:val="007D5B37"/>
    <w:rsid w:val="007D5CC8"/>
    <w:rsid w:val="007D5D1A"/>
    <w:rsid w:val="007D64DE"/>
    <w:rsid w:val="007D6BFC"/>
    <w:rsid w:val="007D6CAC"/>
    <w:rsid w:val="007D6FD5"/>
    <w:rsid w:val="007D792E"/>
    <w:rsid w:val="007E2346"/>
    <w:rsid w:val="007E5321"/>
    <w:rsid w:val="007E5DFC"/>
    <w:rsid w:val="007E608C"/>
    <w:rsid w:val="007E697E"/>
    <w:rsid w:val="007E7C65"/>
    <w:rsid w:val="007F0B22"/>
    <w:rsid w:val="007F1D6B"/>
    <w:rsid w:val="007F27D0"/>
    <w:rsid w:val="007F3CBA"/>
    <w:rsid w:val="007F4726"/>
    <w:rsid w:val="007F4980"/>
    <w:rsid w:val="007F5021"/>
    <w:rsid w:val="007F5DDB"/>
    <w:rsid w:val="007F6A4C"/>
    <w:rsid w:val="007F6E40"/>
    <w:rsid w:val="007F740A"/>
    <w:rsid w:val="00802519"/>
    <w:rsid w:val="00802613"/>
    <w:rsid w:val="00802726"/>
    <w:rsid w:val="00803703"/>
    <w:rsid w:val="00804ABB"/>
    <w:rsid w:val="00805006"/>
    <w:rsid w:val="008075F7"/>
    <w:rsid w:val="00810353"/>
    <w:rsid w:val="00811FA3"/>
    <w:rsid w:val="008127E9"/>
    <w:rsid w:val="00815F0D"/>
    <w:rsid w:val="00815F13"/>
    <w:rsid w:val="008162F9"/>
    <w:rsid w:val="00817157"/>
    <w:rsid w:val="00817206"/>
    <w:rsid w:val="00820051"/>
    <w:rsid w:val="00821E53"/>
    <w:rsid w:val="008224ED"/>
    <w:rsid w:val="00823BA7"/>
    <w:rsid w:val="00823C0E"/>
    <w:rsid w:val="00825305"/>
    <w:rsid w:val="00825C26"/>
    <w:rsid w:val="00825D38"/>
    <w:rsid w:val="00826068"/>
    <w:rsid w:val="00826680"/>
    <w:rsid w:val="00826C8A"/>
    <w:rsid w:val="00826EA0"/>
    <w:rsid w:val="0082707E"/>
    <w:rsid w:val="00827311"/>
    <w:rsid w:val="00827B22"/>
    <w:rsid w:val="00830461"/>
    <w:rsid w:val="0083077E"/>
    <w:rsid w:val="008311FF"/>
    <w:rsid w:val="008326A4"/>
    <w:rsid w:val="00832BB3"/>
    <w:rsid w:val="00832BD4"/>
    <w:rsid w:val="00833835"/>
    <w:rsid w:val="00833C03"/>
    <w:rsid w:val="00835C25"/>
    <w:rsid w:val="00835DE3"/>
    <w:rsid w:val="008367EF"/>
    <w:rsid w:val="00837571"/>
    <w:rsid w:val="00837628"/>
    <w:rsid w:val="00840B36"/>
    <w:rsid w:val="00840B44"/>
    <w:rsid w:val="00840C37"/>
    <w:rsid w:val="00841168"/>
    <w:rsid w:val="00841485"/>
    <w:rsid w:val="0084185D"/>
    <w:rsid w:val="0084226F"/>
    <w:rsid w:val="00843A2D"/>
    <w:rsid w:val="008443B9"/>
    <w:rsid w:val="008443F5"/>
    <w:rsid w:val="008477C7"/>
    <w:rsid w:val="0084797F"/>
    <w:rsid w:val="00851871"/>
    <w:rsid w:val="00851AF1"/>
    <w:rsid w:val="008525D3"/>
    <w:rsid w:val="008528DB"/>
    <w:rsid w:val="00852D87"/>
    <w:rsid w:val="00853024"/>
    <w:rsid w:val="00853070"/>
    <w:rsid w:val="008531F6"/>
    <w:rsid w:val="0085327A"/>
    <w:rsid w:val="00853338"/>
    <w:rsid w:val="0085337B"/>
    <w:rsid w:val="00853764"/>
    <w:rsid w:val="00853DAF"/>
    <w:rsid w:val="00854B64"/>
    <w:rsid w:val="00855B99"/>
    <w:rsid w:val="00856428"/>
    <w:rsid w:val="00856705"/>
    <w:rsid w:val="00856A14"/>
    <w:rsid w:val="00856A2C"/>
    <w:rsid w:val="00856B23"/>
    <w:rsid w:val="00857704"/>
    <w:rsid w:val="00857A94"/>
    <w:rsid w:val="008606A8"/>
    <w:rsid w:val="008612DB"/>
    <w:rsid w:val="0086156E"/>
    <w:rsid w:val="008615C7"/>
    <w:rsid w:val="00862E37"/>
    <w:rsid w:val="0086371F"/>
    <w:rsid w:val="008647DE"/>
    <w:rsid w:val="0086672F"/>
    <w:rsid w:val="0086715C"/>
    <w:rsid w:val="0086747E"/>
    <w:rsid w:val="00867935"/>
    <w:rsid w:val="008706D9"/>
    <w:rsid w:val="008718ED"/>
    <w:rsid w:val="00874DEF"/>
    <w:rsid w:val="008755E6"/>
    <w:rsid w:val="00875BC8"/>
    <w:rsid w:val="00877C19"/>
    <w:rsid w:val="008807C0"/>
    <w:rsid w:val="00881D4B"/>
    <w:rsid w:val="00882B5A"/>
    <w:rsid w:val="008831EA"/>
    <w:rsid w:val="0088338B"/>
    <w:rsid w:val="008834E3"/>
    <w:rsid w:val="00883AB1"/>
    <w:rsid w:val="00883CD0"/>
    <w:rsid w:val="00885D1E"/>
    <w:rsid w:val="00886367"/>
    <w:rsid w:val="00886C14"/>
    <w:rsid w:val="008876FD"/>
    <w:rsid w:val="00887E48"/>
    <w:rsid w:val="00891837"/>
    <w:rsid w:val="00891BDF"/>
    <w:rsid w:val="00892270"/>
    <w:rsid w:val="0089314C"/>
    <w:rsid w:val="00894D47"/>
    <w:rsid w:val="00895166"/>
    <w:rsid w:val="00895995"/>
    <w:rsid w:val="00896664"/>
    <w:rsid w:val="008970CF"/>
    <w:rsid w:val="008975C6"/>
    <w:rsid w:val="008A1007"/>
    <w:rsid w:val="008A103B"/>
    <w:rsid w:val="008A34C5"/>
    <w:rsid w:val="008A3A4B"/>
    <w:rsid w:val="008A66D3"/>
    <w:rsid w:val="008A6855"/>
    <w:rsid w:val="008A7A17"/>
    <w:rsid w:val="008A7A1A"/>
    <w:rsid w:val="008B0253"/>
    <w:rsid w:val="008B3931"/>
    <w:rsid w:val="008B3B57"/>
    <w:rsid w:val="008B4326"/>
    <w:rsid w:val="008B5186"/>
    <w:rsid w:val="008B5C68"/>
    <w:rsid w:val="008B681D"/>
    <w:rsid w:val="008B683F"/>
    <w:rsid w:val="008C0645"/>
    <w:rsid w:val="008C0F67"/>
    <w:rsid w:val="008C1089"/>
    <w:rsid w:val="008C2EDC"/>
    <w:rsid w:val="008C2FF7"/>
    <w:rsid w:val="008C39F9"/>
    <w:rsid w:val="008C5C04"/>
    <w:rsid w:val="008C6272"/>
    <w:rsid w:val="008C682F"/>
    <w:rsid w:val="008C7A1E"/>
    <w:rsid w:val="008C7E1D"/>
    <w:rsid w:val="008D1124"/>
    <w:rsid w:val="008D1878"/>
    <w:rsid w:val="008D1BE1"/>
    <w:rsid w:val="008D26C2"/>
    <w:rsid w:val="008D3BF0"/>
    <w:rsid w:val="008D43EC"/>
    <w:rsid w:val="008D486A"/>
    <w:rsid w:val="008D4943"/>
    <w:rsid w:val="008D552A"/>
    <w:rsid w:val="008D66D4"/>
    <w:rsid w:val="008E0903"/>
    <w:rsid w:val="008E1C7C"/>
    <w:rsid w:val="008E2F54"/>
    <w:rsid w:val="008E3AB5"/>
    <w:rsid w:val="008E4D6F"/>
    <w:rsid w:val="008E55CB"/>
    <w:rsid w:val="008E5976"/>
    <w:rsid w:val="008E62EE"/>
    <w:rsid w:val="008E6926"/>
    <w:rsid w:val="008E733C"/>
    <w:rsid w:val="008E7428"/>
    <w:rsid w:val="008E78D6"/>
    <w:rsid w:val="008F1069"/>
    <w:rsid w:val="008F1F98"/>
    <w:rsid w:val="008F2176"/>
    <w:rsid w:val="008F21A4"/>
    <w:rsid w:val="008F56F1"/>
    <w:rsid w:val="008F6DD3"/>
    <w:rsid w:val="008F7215"/>
    <w:rsid w:val="008F76E9"/>
    <w:rsid w:val="00900031"/>
    <w:rsid w:val="00900AEF"/>
    <w:rsid w:val="00900C8F"/>
    <w:rsid w:val="00900CD0"/>
    <w:rsid w:val="009018C3"/>
    <w:rsid w:val="0090238C"/>
    <w:rsid w:val="00902FE3"/>
    <w:rsid w:val="00903BDF"/>
    <w:rsid w:val="00903CE8"/>
    <w:rsid w:val="00904421"/>
    <w:rsid w:val="00904426"/>
    <w:rsid w:val="00904B3E"/>
    <w:rsid w:val="00904D59"/>
    <w:rsid w:val="009052E3"/>
    <w:rsid w:val="009055C9"/>
    <w:rsid w:val="00905FEF"/>
    <w:rsid w:val="0090689C"/>
    <w:rsid w:val="009068D7"/>
    <w:rsid w:val="009073C0"/>
    <w:rsid w:val="00910458"/>
    <w:rsid w:val="0091126D"/>
    <w:rsid w:val="00912142"/>
    <w:rsid w:val="00912623"/>
    <w:rsid w:val="009129A0"/>
    <w:rsid w:val="0091325A"/>
    <w:rsid w:val="00913AD9"/>
    <w:rsid w:val="009145BC"/>
    <w:rsid w:val="00915F45"/>
    <w:rsid w:val="00916DB0"/>
    <w:rsid w:val="00917941"/>
    <w:rsid w:val="00917DC6"/>
    <w:rsid w:val="00917E82"/>
    <w:rsid w:val="00920684"/>
    <w:rsid w:val="0092122B"/>
    <w:rsid w:val="00921653"/>
    <w:rsid w:val="00921929"/>
    <w:rsid w:val="00921B4D"/>
    <w:rsid w:val="00921F77"/>
    <w:rsid w:val="009225BB"/>
    <w:rsid w:val="00922901"/>
    <w:rsid w:val="00922FEB"/>
    <w:rsid w:val="0092310A"/>
    <w:rsid w:val="0092345A"/>
    <w:rsid w:val="00923DB1"/>
    <w:rsid w:val="009242A5"/>
    <w:rsid w:val="00926934"/>
    <w:rsid w:val="00926A08"/>
    <w:rsid w:val="00926E50"/>
    <w:rsid w:val="009309DE"/>
    <w:rsid w:val="00932C24"/>
    <w:rsid w:val="0093342E"/>
    <w:rsid w:val="00935DF5"/>
    <w:rsid w:val="009367A3"/>
    <w:rsid w:val="00936EBE"/>
    <w:rsid w:val="0093733F"/>
    <w:rsid w:val="009376C9"/>
    <w:rsid w:val="0093792E"/>
    <w:rsid w:val="00937B53"/>
    <w:rsid w:val="00937F73"/>
    <w:rsid w:val="00940037"/>
    <w:rsid w:val="0094068D"/>
    <w:rsid w:val="00940F98"/>
    <w:rsid w:val="00941667"/>
    <w:rsid w:val="009434EF"/>
    <w:rsid w:val="00944D38"/>
    <w:rsid w:val="00944D4C"/>
    <w:rsid w:val="00945E04"/>
    <w:rsid w:val="00946930"/>
    <w:rsid w:val="009472A9"/>
    <w:rsid w:val="009502EB"/>
    <w:rsid w:val="0095054E"/>
    <w:rsid w:val="00950AC0"/>
    <w:rsid w:val="0095127B"/>
    <w:rsid w:val="00953555"/>
    <w:rsid w:val="00954897"/>
    <w:rsid w:val="00955115"/>
    <w:rsid w:val="00955895"/>
    <w:rsid w:val="00955B81"/>
    <w:rsid w:val="009564C4"/>
    <w:rsid w:val="009567A4"/>
    <w:rsid w:val="00957220"/>
    <w:rsid w:val="0095763C"/>
    <w:rsid w:val="00957D0E"/>
    <w:rsid w:val="00960181"/>
    <w:rsid w:val="009608EF"/>
    <w:rsid w:val="00960FAC"/>
    <w:rsid w:val="00961E4C"/>
    <w:rsid w:val="00964A27"/>
    <w:rsid w:val="00964F0C"/>
    <w:rsid w:val="009652E4"/>
    <w:rsid w:val="00965525"/>
    <w:rsid w:val="0096575C"/>
    <w:rsid w:val="00966C43"/>
    <w:rsid w:val="00967CA3"/>
    <w:rsid w:val="0097054E"/>
    <w:rsid w:val="0097117B"/>
    <w:rsid w:val="009716BC"/>
    <w:rsid w:val="00973DF6"/>
    <w:rsid w:val="00974537"/>
    <w:rsid w:val="00974CB0"/>
    <w:rsid w:val="009753B6"/>
    <w:rsid w:val="00976685"/>
    <w:rsid w:val="00976DD1"/>
    <w:rsid w:val="00976E7C"/>
    <w:rsid w:val="009775E4"/>
    <w:rsid w:val="0098006A"/>
    <w:rsid w:val="0098009D"/>
    <w:rsid w:val="009809C6"/>
    <w:rsid w:val="00980F45"/>
    <w:rsid w:val="00981435"/>
    <w:rsid w:val="00981E67"/>
    <w:rsid w:val="0098281A"/>
    <w:rsid w:val="0098316D"/>
    <w:rsid w:val="009838E7"/>
    <w:rsid w:val="00983B71"/>
    <w:rsid w:val="0098438A"/>
    <w:rsid w:val="009843E6"/>
    <w:rsid w:val="0098519B"/>
    <w:rsid w:val="009855C4"/>
    <w:rsid w:val="0098604D"/>
    <w:rsid w:val="0098628F"/>
    <w:rsid w:val="009867EA"/>
    <w:rsid w:val="00986FBA"/>
    <w:rsid w:val="009871A8"/>
    <w:rsid w:val="00987CF9"/>
    <w:rsid w:val="00990090"/>
    <w:rsid w:val="00990D3F"/>
    <w:rsid w:val="009914EE"/>
    <w:rsid w:val="00991C30"/>
    <w:rsid w:val="00991FF7"/>
    <w:rsid w:val="0099237A"/>
    <w:rsid w:val="00992ECD"/>
    <w:rsid w:val="00992FFD"/>
    <w:rsid w:val="0099383A"/>
    <w:rsid w:val="00993E8D"/>
    <w:rsid w:val="00995643"/>
    <w:rsid w:val="00995F46"/>
    <w:rsid w:val="0099674E"/>
    <w:rsid w:val="00997010"/>
    <w:rsid w:val="009973EF"/>
    <w:rsid w:val="00997E84"/>
    <w:rsid w:val="009A0A1D"/>
    <w:rsid w:val="009A0EEB"/>
    <w:rsid w:val="009A16F7"/>
    <w:rsid w:val="009A16F8"/>
    <w:rsid w:val="009A1B61"/>
    <w:rsid w:val="009A23FE"/>
    <w:rsid w:val="009A38BA"/>
    <w:rsid w:val="009A4053"/>
    <w:rsid w:val="009A43DE"/>
    <w:rsid w:val="009A48EF"/>
    <w:rsid w:val="009A48F8"/>
    <w:rsid w:val="009A49B6"/>
    <w:rsid w:val="009A7186"/>
    <w:rsid w:val="009A721F"/>
    <w:rsid w:val="009A72EE"/>
    <w:rsid w:val="009B0DCD"/>
    <w:rsid w:val="009B0E7B"/>
    <w:rsid w:val="009B2B1B"/>
    <w:rsid w:val="009B4001"/>
    <w:rsid w:val="009B40C5"/>
    <w:rsid w:val="009B46F3"/>
    <w:rsid w:val="009B518B"/>
    <w:rsid w:val="009B537B"/>
    <w:rsid w:val="009B5AD3"/>
    <w:rsid w:val="009B5B4A"/>
    <w:rsid w:val="009B5BDF"/>
    <w:rsid w:val="009B61D3"/>
    <w:rsid w:val="009B641D"/>
    <w:rsid w:val="009B6681"/>
    <w:rsid w:val="009B6EB1"/>
    <w:rsid w:val="009B758E"/>
    <w:rsid w:val="009B7D5F"/>
    <w:rsid w:val="009B7F0A"/>
    <w:rsid w:val="009C2844"/>
    <w:rsid w:val="009C2864"/>
    <w:rsid w:val="009C54B5"/>
    <w:rsid w:val="009C5895"/>
    <w:rsid w:val="009D036C"/>
    <w:rsid w:val="009D14E0"/>
    <w:rsid w:val="009D1644"/>
    <w:rsid w:val="009D40D0"/>
    <w:rsid w:val="009D4C0D"/>
    <w:rsid w:val="009D6760"/>
    <w:rsid w:val="009D6A41"/>
    <w:rsid w:val="009D7A8D"/>
    <w:rsid w:val="009E1A1E"/>
    <w:rsid w:val="009E2E08"/>
    <w:rsid w:val="009E41D6"/>
    <w:rsid w:val="009E545F"/>
    <w:rsid w:val="009E5CE6"/>
    <w:rsid w:val="009E677A"/>
    <w:rsid w:val="009E6ECD"/>
    <w:rsid w:val="009E7104"/>
    <w:rsid w:val="009F0556"/>
    <w:rsid w:val="009F129B"/>
    <w:rsid w:val="009F12C2"/>
    <w:rsid w:val="009F1771"/>
    <w:rsid w:val="009F41A4"/>
    <w:rsid w:val="009F5C4E"/>
    <w:rsid w:val="009F752F"/>
    <w:rsid w:val="009F7C39"/>
    <w:rsid w:val="009F7C65"/>
    <w:rsid w:val="00A00B64"/>
    <w:rsid w:val="00A01131"/>
    <w:rsid w:val="00A0147F"/>
    <w:rsid w:val="00A02756"/>
    <w:rsid w:val="00A02CD4"/>
    <w:rsid w:val="00A02E82"/>
    <w:rsid w:val="00A0374D"/>
    <w:rsid w:val="00A04517"/>
    <w:rsid w:val="00A04633"/>
    <w:rsid w:val="00A04864"/>
    <w:rsid w:val="00A04EB0"/>
    <w:rsid w:val="00A05C15"/>
    <w:rsid w:val="00A06B59"/>
    <w:rsid w:val="00A073D4"/>
    <w:rsid w:val="00A075E2"/>
    <w:rsid w:val="00A10212"/>
    <w:rsid w:val="00A102DE"/>
    <w:rsid w:val="00A1086A"/>
    <w:rsid w:val="00A1190A"/>
    <w:rsid w:val="00A122FF"/>
    <w:rsid w:val="00A12329"/>
    <w:rsid w:val="00A12ABF"/>
    <w:rsid w:val="00A138B1"/>
    <w:rsid w:val="00A14118"/>
    <w:rsid w:val="00A14B0A"/>
    <w:rsid w:val="00A16708"/>
    <w:rsid w:val="00A16D84"/>
    <w:rsid w:val="00A1763A"/>
    <w:rsid w:val="00A17EA9"/>
    <w:rsid w:val="00A208F5"/>
    <w:rsid w:val="00A20E49"/>
    <w:rsid w:val="00A224CB"/>
    <w:rsid w:val="00A22CCA"/>
    <w:rsid w:val="00A23A74"/>
    <w:rsid w:val="00A2563D"/>
    <w:rsid w:val="00A25AB9"/>
    <w:rsid w:val="00A30429"/>
    <w:rsid w:val="00A30558"/>
    <w:rsid w:val="00A308F5"/>
    <w:rsid w:val="00A32E6D"/>
    <w:rsid w:val="00A33637"/>
    <w:rsid w:val="00A367A2"/>
    <w:rsid w:val="00A378C4"/>
    <w:rsid w:val="00A378FF"/>
    <w:rsid w:val="00A40DE0"/>
    <w:rsid w:val="00A40DE6"/>
    <w:rsid w:val="00A40FC1"/>
    <w:rsid w:val="00A42184"/>
    <w:rsid w:val="00A433F8"/>
    <w:rsid w:val="00A43A0F"/>
    <w:rsid w:val="00A4481D"/>
    <w:rsid w:val="00A44B56"/>
    <w:rsid w:val="00A44EC7"/>
    <w:rsid w:val="00A45142"/>
    <w:rsid w:val="00A46BEB"/>
    <w:rsid w:val="00A473FB"/>
    <w:rsid w:val="00A478AD"/>
    <w:rsid w:val="00A505ED"/>
    <w:rsid w:val="00A51DA6"/>
    <w:rsid w:val="00A51F98"/>
    <w:rsid w:val="00A52B4E"/>
    <w:rsid w:val="00A5358C"/>
    <w:rsid w:val="00A537DB"/>
    <w:rsid w:val="00A5413A"/>
    <w:rsid w:val="00A5484A"/>
    <w:rsid w:val="00A55317"/>
    <w:rsid w:val="00A56496"/>
    <w:rsid w:val="00A56C4C"/>
    <w:rsid w:val="00A5793D"/>
    <w:rsid w:val="00A6050A"/>
    <w:rsid w:val="00A60618"/>
    <w:rsid w:val="00A60643"/>
    <w:rsid w:val="00A60FA9"/>
    <w:rsid w:val="00A61DC1"/>
    <w:rsid w:val="00A62AA4"/>
    <w:rsid w:val="00A63C4B"/>
    <w:rsid w:val="00A644F4"/>
    <w:rsid w:val="00A646F8"/>
    <w:rsid w:val="00A648A3"/>
    <w:rsid w:val="00A64EDD"/>
    <w:rsid w:val="00A64F0F"/>
    <w:rsid w:val="00A64F37"/>
    <w:rsid w:val="00A658A2"/>
    <w:rsid w:val="00A666AB"/>
    <w:rsid w:val="00A66817"/>
    <w:rsid w:val="00A66CD7"/>
    <w:rsid w:val="00A673DF"/>
    <w:rsid w:val="00A67E7A"/>
    <w:rsid w:val="00A70019"/>
    <w:rsid w:val="00A72065"/>
    <w:rsid w:val="00A72A93"/>
    <w:rsid w:val="00A730BE"/>
    <w:rsid w:val="00A73D95"/>
    <w:rsid w:val="00A740A4"/>
    <w:rsid w:val="00A7443B"/>
    <w:rsid w:val="00A74A18"/>
    <w:rsid w:val="00A752DC"/>
    <w:rsid w:val="00A77FA2"/>
    <w:rsid w:val="00A80422"/>
    <w:rsid w:val="00A810D3"/>
    <w:rsid w:val="00A8183D"/>
    <w:rsid w:val="00A8244D"/>
    <w:rsid w:val="00A825C3"/>
    <w:rsid w:val="00A833CA"/>
    <w:rsid w:val="00A83CEB"/>
    <w:rsid w:val="00A84496"/>
    <w:rsid w:val="00A85683"/>
    <w:rsid w:val="00A85BCB"/>
    <w:rsid w:val="00A90EAD"/>
    <w:rsid w:val="00A91821"/>
    <w:rsid w:val="00A9185C"/>
    <w:rsid w:val="00A92262"/>
    <w:rsid w:val="00A92B2F"/>
    <w:rsid w:val="00A93A58"/>
    <w:rsid w:val="00A94D01"/>
    <w:rsid w:val="00A95A4B"/>
    <w:rsid w:val="00A95BAD"/>
    <w:rsid w:val="00A9796C"/>
    <w:rsid w:val="00AA0E90"/>
    <w:rsid w:val="00AA106F"/>
    <w:rsid w:val="00AA1727"/>
    <w:rsid w:val="00AA1775"/>
    <w:rsid w:val="00AA26C1"/>
    <w:rsid w:val="00AA2AED"/>
    <w:rsid w:val="00AA2F1F"/>
    <w:rsid w:val="00AA3AF6"/>
    <w:rsid w:val="00AA510A"/>
    <w:rsid w:val="00AA5363"/>
    <w:rsid w:val="00AA6C6A"/>
    <w:rsid w:val="00AA7581"/>
    <w:rsid w:val="00AA7AAF"/>
    <w:rsid w:val="00AA7EE1"/>
    <w:rsid w:val="00AB0E1B"/>
    <w:rsid w:val="00AB16BA"/>
    <w:rsid w:val="00AB1C06"/>
    <w:rsid w:val="00AB1CE9"/>
    <w:rsid w:val="00AB26A9"/>
    <w:rsid w:val="00AB34D1"/>
    <w:rsid w:val="00AB407A"/>
    <w:rsid w:val="00AB45FB"/>
    <w:rsid w:val="00AB50EF"/>
    <w:rsid w:val="00AB548A"/>
    <w:rsid w:val="00AB5BEA"/>
    <w:rsid w:val="00AB7AFD"/>
    <w:rsid w:val="00AC0DAC"/>
    <w:rsid w:val="00AC17C9"/>
    <w:rsid w:val="00AC1C9B"/>
    <w:rsid w:val="00AC1E72"/>
    <w:rsid w:val="00AC1E83"/>
    <w:rsid w:val="00AC28B1"/>
    <w:rsid w:val="00AC2B98"/>
    <w:rsid w:val="00AC2E38"/>
    <w:rsid w:val="00AC319D"/>
    <w:rsid w:val="00AC4286"/>
    <w:rsid w:val="00AC4301"/>
    <w:rsid w:val="00AC5549"/>
    <w:rsid w:val="00AC584E"/>
    <w:rsid w:val="00AC5E22"/>
    <w:rsid w:val="00AC6060"/>
    <w:rsid w:val="00AC6AB6"/>
    <w:rsid w:val="00AC73EA"/>
    <w:rsid w:val="00AC7E99"/>
    <w:rsid w:val="00AD01F8"/>
    <w:rsid w:val="00AD0453"/>
    <w:rsid w:val="00AD1B7E"/>
    <w:rsid w:val="00AD3205"/>
    <w:rsid w:val="00AD54B9"/>
    <w:rsid w:val="00AD5B88"/>
    <w:rsid w:val="00AD658B"/>
    <w:rsid w:val="00AD717B"/>
    <w:rsid w:val="00AD7254"/>
    <w:rsid w:val="00AE112E"/>
    <w:rsid w:val="00AE1BCE"/>
    <w:rsid w:val="00AE2749"/>
    <w:rsid w:val="00AE27F6"/>
    <w:rsid w:val="00AE3439"/>
    <w:rsid w:val="00AE3CB9"/>
    <w:rsid w:val="00AE4191"/>
    <w:rsid w:val="00AE54AD"/>
    <w:rsid w:val="00AE5A78"/>
    <w:rsid w:val="00AE62FF"/>
    <w:rsid w:val="00AE649B"/>
    <w:rsid w:val="00AE750E"/>
    <w:rsid w:val="00AF04EE"/>
    <w:rsid w:val="00AF1AFE"/>
    <w:rsid w:val="00AF20DF"/>
    <w:rsid w:val="00AF28C4"/>
    <w:rsid w:val="00AF4475"/>
    <w:rsid w:val="00AF47E0"/>
    <w:rsid w:val="00AF4CB4"/>
    <w:rsid w:val="00AF4D59"/>
    <w:rsid w:val="00AF64EF"/>
    <w:rsid w:val="00AF784B"/>
    <w:rsid w:val="00AF7F56"/>
    <w:rsid w:val="00B0141B"/>
    <w:rsid w:val="00B01583"/>
    <w:rsid w:val="00B0188F"/>
    <w:rsid w:val="00B01C13"/>
    <w:rsid w:val="00B04E14"/>
    <w:rsid w:val="00B04FE3"/>
    <w:rsid w:val="00B056D6"/>
    <w:rsid w:val="00B057A5"/>
    <w:rsid w:val="00B06DB6"/>
    <w:rsid w:val="00B1011B"/>
    <w:rsid w:val="00B1013E"/>
    <w:rsid w:val="00B10CE2"/>
    <w:rsid w:val="00B10E32"/>
    <w:rsid w:val="00B1112A"/>
    <w:rsid w:val="00B112C4"/>
    <w:rsid w:val="00B11DD3"/>
    <w:rsid w:val="00B11FF6"/>
    <w:rsid w:val="00B12969"/>
    <w:rsid w:val="00B12E53"/>
    <w:rsid w:val="00B13319"/>
    <w:rsid w:val="00B1382E"/>
    <w:rsid w:val="00B14354"/>
    <w:rsid w:val="00B15BC7"/>
    <w:rsid w:val="00B15E6D"/>
    <w:rsid w:val="00B165E7"/>
    <w:rsid w:val="00B16993"/>
    <w:rsid w:val="00B17096"/>
    <w:rsid w:val="00B1738A"/>
    <w:rsid w:val="00B1755C"/>
    <w:rsid w:val="00B20094"/>
    <w:rsid w:val="00B2049A"/>
    <w:rsid w:val="00B20511"/>
    <w:rsid w:val="00B20565"/>
    <w:rsid w:val="00B2083F"/>
    <w:rsid w:val="00B208AC"/>
    <w:rsid w:val="00B20D2C"/>
    <w:rsid w:val="00B20DD0"/>
    <w:rsid w:val="00B20EB4"/>
    <w:rsid w:val="00B22547"/>
    <w:rsid w:val="00B23155"/>
    <w:rsid w:val="00B2470E"/>
    <w:rsid w:val="00B24857"/>
    <w:rsid w:val="00B2584A"/>
    <w:rsid w:val="00B258EA"/>
    <w:rsid w:val="00B25FEA"/>
    <w:rsid w:val="00B2604B"/>
    <w:rsid w:val="00B26165"/>
    <w:rsid w:val="00B26B38"/>
    <w:rsid w:val="00B2785C"/>
    <w:rsid w:val="00B30A00"/>
    <w:rsid w:val="00B31116"/>
    <w:rsid w:val="00B31CFF"/>
    <w:rsid w:val="00B32F8D"/>
    <w:rsid w:val="00B340FF"/>
    <w:rsid w:val="00B343CE"/>
    <w:rsid w:val="00B355E2"/>
    <w:rsid w:val="00B3728F"/>
    <w:rsid w:val="00B37AA6"/>
    <w:rsid w:val="00B42858"/>
    <w:rsid w:val="00B42FDD"/>
    <w:rsid w:val="00B4361A"/>
    <w:rsid w:val="00B438E0"/>
    <w:rsid w:val="00B439EA"/>
    <w:rsid w:val="00B47222"/>
    <w:rsid w:val="00B47F32"/>
    <w:rsid w:val="00B50BA3"/>
    <w:rsid w:val="00B532CC"/>
    <w:rsid w:val="00B535AD"/>
    <w:rsid w:val="00B53941"/>
    <w:rsid w:val="00B54B1F"/>
    <w:rsid w:val="00B56F00"/>
    <w:rsid w:val="00B56F51"/>
    <w:rsid w:val="00B57A84"/>
    <w:rsid w:val="00B57B68"/>
    <w:rsid w:val="00B6083E"/>
    <w:rsid w:val="00B609F1"/>
    <w:rsid w:val="00B60A5E"/>
    <w:rsid w:val="00B6125C"/>
    <w:rsid w:val="00B61691"/>
    <w:rsid w:val="00B61CC4"/>
    <w:rsid w:val="00B61D1C"/>
    <w:rsid w:val="00B61E3E"/>
    <w:rsid w:val="00B6294D"/>
    <w:rsid w:val="00B62C56"/>
    <w:rsid w:val="00B63CED"/>
    <w:rsid w:val="00B64287"/>
    <w:rsid w:val="00B65F09"/>
    <w:rsid w:val="00B66382"/>
    <w:rsid w:val="00B665DA"/>
    <w:rsid w:val="00B66DFF"/>
    <w:rsid w:val="00B704C8"/>
    <w:rsid w:val="00B71306"/>
    <w:rsid w:val="00B718A2"/>
    <w:rsid w:val="00B7263C"/>
    <w:rsid w:val="00B72A78"/>
    <w:rsid w:val="00B732D1"/>
    <w:rsid w:val="00B75EAA"/>
    <w:rsid w:val="00B77094"/>
    <w:rsid w:val="00B77894"/>
    <w:rsid w:val="00B80095"/>
    <w:rsid w:val="00B829FB"/>
    <w:rsid w:val="00B8340C"/>
    <w:rsid w:val="00B8355C"/>
    <w:rsid w:val="00B8521F"/>
    <w:rsid w:val="00B8620F"/>
    <w:rsid w:val="00B868F3"/>
    <w:rsid w:val="00B870AC"/>
    <w:rsid w:val="00B90153"/>
    <w:rsid w:val="00B9062B"/>
    <w:rsid w:val="00B907BE"/>
    <w:rsid w:val="00B90D7C"/>
    <w:rsid w:val="00B915D6"/>
    <w:rsid w:val="00B9185F"/>
    <w:rsid w:val="00B91B51"/>
    <w:rsid w:val="00B92A3B"/>
    <w:rsid w:val="00B92F8D"/>
    <w:rsid w:val="00B9346D"/>
    <w:rsid w:val="00B94362"/>
    <w:rsid w:val="00B96350"/>
    <w:rsid w:val="00B97047"/>
    <w:rsid w:val="00B9772F"/>
    <w:rsid w:val="00B97E34"/>
    <w:rsid w:val="00BA02B0"/>
    <w:rsid w:val="00BA0A5A"/>
    <w:rsid w:val="00BA100A"/>
    <w:rsid w:val="00BA15E7"/>
    <w:rsid w:val="00BA16FE"/>
    <w:rsid w:val="00BA23CC"/>
    <w:rsid w:val="00BA2DEE"/>
    <w:rsid w:val="00BA4662"/>
    <w:rsid w:val="00BA54AD"/>
    <w:rsid w:val="00BA5708"/>
    <w:rsid w:val="00BA5F26"/>
    <w:rsid w:val="00BA681F"/>
    <w:rsid w:val="00BA737E"/>
    <w:rsid w:val="00BA75F8"/>
    <w:rsid w:val="00BA7BEF"/>
    <w:rsid w:val="00BB015A"/>
    <w:rsid w:val="00BB0981"/>
    <w:rsid w:val="00BB1A44"/>
    <w:rsid w:val="00BB1EC6"/>
    <w:rsid w:val="00BB3279"/>
    <w:rsid w:val="00BB3960"/>
    <w:rsid w:val="00BB4897"/>
    <w:rsid w:val="00BB4C36"/>
    <w:rsid w:val="00BB52DB"/>
    <w:rsid w:val="00BB5DD2"/>
    <w:rsid w:val="00BB657B"/>
    <w:rsid w:val="00BB6AA9"/>
    <w:rsid w:val="00BC0E53"/>
    <w:rsid w:val="00BC240F"/>
    <w:rsid w:val="00BC2BF6"/>
    <w:rsid w:val="00BC2EC6"/>
    <w:rsid w:val="00BC4051"/>
    <w:rsid w:val="00BC4BA1"/>
    <w:rsid w:val="00BC5515"/>
    <w:rsid w:val="00BC6430"/>
    <w:rsid w:val="00BC6EC4"/>
    <w:rsid w:val="00BC7F94"/>
    <w:rsid w:val="00BD0F3C"/>
    <w:rsid w:val="00BD1C53"/>
    <w:rsid w:val="00BD4689"/>
    <w:rsid w:val="00BD5B82"/>
    <w:rsid w:val="00BD6258"/>
    <w:rsid w:val="00BD6866"/>
    <w:rsid w:val="00BD6BA6"/>
    <w:rsid w:val="00BD6DE7"/>
    <w:rsid w:val="00BD72F0"/>
    <w:rsid w:val="00BD79B6"/>
    <w:rsid w:val="00BE0F3C"/>
    <w:rsid w:val="00BE134B"/>
    <w:rsid w:val="00BE1824"/>
    <w:rsid w:val="00BE25A5"/>
    <w:rsid w:val="00BE49DE"/>
    <w:rsid w:val="00BE519D"/>
    <w:rsid w:val="00BE51BF"/>
    <w:rsid w:val="00BE5C73"/>
    <w:rsid w:val="00BE601E"/>
    <w:rsid w:val="00BE6176"/>
    <w:rsid w:val="00BE65C9"/>
    <w:rsid w:val="00BE65F9"/>
    <w:rsid w:val="00BF000A"/>
    <w:rsid w:val="00BF0E81"/>
    <w:rsid w:val="00BF0EDB"/>
    <w:rsid w:val="00BF1D10"/>
    <w:rsid w:val="00BF3E23"/>
    <w:rsid w:val="00BF4243"/>
    <w:rsid w:val="00BF50E7"/>
    <w:rsid w:val="00BF5B23"/>
    <w:rsid w:val="00BF680A"/>
    <w:rsid w:val="00BF7923"/>
    <w:rsid w:val="00C01B0E"/>
    <w:rsid w:val="00C03272"/>
    <w:rsid w:val="00C038F5"/>
    <w:rsid w:val="00C03C56"/>
    <w:rsid w:val="00C043A5"/>
    <w:rsid w:val="00C04424"/>
    <w:rsid w:val="00C04940"/>
    <w:rsid w:val="00C05DD4"/>
    <w:rsid w:val="00C0644A"/>
    <w:rsid w:val="00C066DD"/>
    <w:rsid w:val="00C06761"/>
    <w:rsid w:val="00C06BA5"/>
    <w:rsid w:val="00C06C49"/>
    <w:rsid w:val="00C06C96"/>
    <w:rsid w:val="00C07F44"/>
    <w:rsid w:val="00C1307F"/>
    <w:rsid w:val="00C13234"/>
    <w:rsid w:val="00C13BDF"/>
    <w:rsid w:val="00C15062"/>
    <w:rsid w:val="00C150AE"/>
    <w:rsid w:val="00C158D5"/>
    <w:rsid w:val="00C15CA3"/>
    <w:rsid w:val="00C16FC6"/>
    <w:rsid w:val="00C176EC"/>
    <w:rsid w:val="00C17D7A"/>
    <w:rsid w:val="00C204B8"/>
    <w:rsid w:val="00C20AFC"/>
    <w:rsid w:val="00C21EFE"/>
    <w:rsid w:val="00C229F5"/>
    <w:rsid w:val="00C22B27"/>
    <w:rsid w:val="00C245BE"/>
    <w:rsid w:val="00C24694"/>
    <w:rsid w:val="00C24AF3"/>
    <w:rsid w:val="00C24DA6"/>
    <w:rsid w:val="00C25182"/>
    <w:rsid w:val="00C26914"/>
    <w:rsid w:val="00C27646"/>
    <w:rsid w:val="00C30587"/>
    <w:rsid w:val="00C31A88"/>
    <w:rsid w:val="00C31DD1"/>
    <w:rsid w:val="00C326FC"/>
    <w:rsid w:val="00C32A1D"/>
    <w:rsid w:val="00C34401"/>
    <w:rsid w:val="00C34B89"/>
    <w:rsid w:val="00C352E9"/>
    <w:rsid w:val="00C36851"/>
    <w:rsid w:val="00C36F0A"/>
    <w:rsid w:val="00C3773A"/>
    <w:rsid w:val="00C400F0"/>
    <w:rsid w:val="00C40243"/>
    <w:rsid w:val="00C40FC5"/>
    <w:rsid w:val="00C4145F"/>
    <w:rsid w:val="00C421CB"/>
    <w:rsid w:val="00C435EF"/>
    <w:rsid w:val="00C449D7"/>
    <w:rsid w:val="00C44C23"/>
    <w:rsid w:val="00C46847"/>
    <w:rsid w:val="00C46CFE"/>
    <w:rsid w:val="00C46FE9"/>
    <w:rsid w:val="00C47161"/>
    <w:rsid w:val="00C474F4"/>
    <w:rsid w:val="00C50067"/>
    <w:rsid w:val="00C502FC"/>
    <w:rsid w:val="00C50B60"/>
    <w:rsid w:val="00C50E89"/>
    <w:rsid w:val="00C50F90"/>
    <w:rsid w:val="00C535B0"/>
    <w:rsid w:val="00C53A4D"/>
    <w:rsid w:val="00C53CC4"/>
    <w:rsid w:val="00C53EB7"/>
    <w:rsid w:val="00C549DF"/>
    <w:rsid w:val="00C54D44"/>
    <w:rsid w:val="00C54E60"/>
    <w:rsid w:val="00C57BD8"/>
    <w:rsid w:val="00C60C29"/>
    <w:rsid w:val="00C614C6"/>
    <w:rsid w:val="00C62972"/>
    <w:rsid w:val="00C649B7"/>
    <w:rsid w:val="00C64B90"/>
    <w:rsid w:val="00C64EBA"/>
    <w:rsid w:val="00C64F4A"/>
    <w:rsid w:val="00C6529B"/>
    <w:rsid w:val="00C673C6"/>
    <w:rsid w:val="00C6745E"/>
    <w:rsid w:val="00C678EB"/>
    <w:rsid w:val="00C70539"/>
    <w:rsid w:val="00C718F0"/>
    <w:rsid w:val="00C73368"/>
    <w:rsid w:val="00C74210"/>
    <w:rsid w:val="00C747F9"/>
    <w:rsid w:val="00C7489F"/>
    <w:rsid w:val="00C7588D"/>
    <w:rsid w:val="00C760E0"/>
    <w:rsid w:val="00C768A4"/>
    <w:rsid w:val="00C8086D"/>
    <w:rsid w:val="00C8120F"/>
    <w:rsid w:val="00C8289B"/>
    <w:rsid w:val="00C82C7A"/>
    <w:rsid w:val="00C83593"/>
    <w:rsid w:val="00C8488C"/>
    <w:rsid w:val="00C849B2"/>
    <w:rsid w:val="00C8612C"/>
    <w:rsid w:val="00C864A5"/>
    <w:rsid w:val="00C86AE1"/>
    <w:rsid w:val="00C87047"/>
    <w:rsid w:val="00C871AA"/>
    <w:rsid w:val="00C87D83"/>
    <w:rsid w:val="00C92C91"/>
    <w:rsid w:val="00C930CD"/>
    <w:rsid w:val="00C93757"/>
    <w:rsid w:val="00C940B2"/>
    <w:rsid w:val="00C95281"/>
    <w:rsid w:val="00C959E9"/>
    <w:rsid w:val="00C97525"/>
    <w:rsid w:val="00C97B4B"/>
    <w:rsid w:val="00C97F0E"/>
    <w:rsid w:val="00CA0E24"/>
    <w:rsid w:val="00CA0FCE"/>
    <w:rsid w:val="00CA10D1"/>
    <w:rsid w:val="00CA1821"/>
    <w:rsid w:val="00CA245C"/>
    <w:rsid w:val="00CA26F4"/>
    <w:rsid w:val="00CA47F2"/>
    <w:rsid w:val="00CA604F"/>
    <w:rsid w:val="00CB0596"/>
    <w:rsid w:val="00CB1066"/>
    <w:rsid w:val="00CB1B28"/>
    <w:rsid w:val="00CB1E07"/>
    <w:rsid w:val="00CB1EB5"/>
    <w:rsid w:val="00CB2539"/>
    <w:rsid w:val="00CB25CF"/>
    <w:rsid w:val="00CB29EB"/>
    <w:rsid w:val="00CB2B2A"/>
    <w:rsid w:val="00CB3149"/>
    <w:rsid w:val="00CB4D50"/>
    <w:rsid w:val="00CB5955"/>
    <w:rsid w:val="00CB63A1"/>
    <w:rsid w:val="00CC0798"/>
    <w:rsid w:val="00CC2D3C"/>
    <w:rsid w:val="00CC3AE7"/>
    <w:rsid w:val="00CC3C92"/>
    <w:rsid w:val="00CC43A4"/>
    <w:rsid w:val="00CC488A"/>
    <w:rsid w:val="00CC6363"/>
    <w:rsid w:val="00CC671F"/>
    <w:rsid w:val="00CC6756"/>
    <w:rsid w:val="00CC7556"/>
    <w:rsid w:val="00CD107E"/>
    <w:rsid w:val="00CD1678"/>
    <w:rsid w:val="00CD1C1F"/>
    <w:rsid w:val="00CD2C29"/>
    <w:rsid w:val="00CD3126"/>
    <w:rsid w:val="00CD34CC"/>
    <w:rsid w:val="00CD3CDE"/>
    <w:rsid w:val="00CD45BE"/>
    <w:rsid w:val="00CD4C0F"/>
    <w:rsid w:val="00CD4D39"/>
    <w:rsid w:val="00CD6EC1"/>
    <w:rsid w:val="00CE0C9A"/>
    <w:rsid w:val="00CE1E32"/>
    <w:rsid w:val="00CE3319"/>
    <w:rsid w:val="00CE39E0"/>
    <w:rsid w:val="00CE39FC"/>
    <w:rsid w:val="00CE3D64"/>
    <w:rsid w:val="00CE4B3F"/>
    <w:rsid w:val="00CE589D"/>
    <w:rsid w:val="00CE5B10"/>
    <w:rsid w:val="00CE5F29"/>
    <w:rsid w:val="00CE5FE9"/>
    <w:rsid w:val="00CE6101"/>
    <w:rsid w:val="00CE72BF"/>
    <w:rsid w:val="00CE78DC"/>
    <w:rsid w:val="00CE7C6C"/>
    <w:rsid w:val="00CE7D40"/>
    <w:rsid w:val="00CF1E81"/>
    <w:rsid w:val="00CF322E"/>
    <w:rsid w:val="00CF3C92"/>
    <w:rsid w:val="00CF42E5"/>
    <w:rsid w:val="00CF45D0"/>
    <w:rsid w:val="00CF60C8"/>
    <w:rsid w:val="00CF66EF"/>
    <w:rsid w:val="00CF68FE"/>
    <w:rsid w:val="00CF6B4D"/>
    <w:rsid w:val="00D0096C"/>
    <w:rsid w:val="00D0125C"/>
    <w:rsid w:val="00D02316"/>
    <w:rsid w:val="00D02CC3"/>
    <w:rsid w:val="00D03817"/>
    <w:rsid w:val="00D03DCE"/>
    <w:rsid w:val="00D04252"/>
    <w:rsid w:val="00D050A2"/>
    <w:rsid w:val="00D059A8"/>
    <w:rsid w:val="00D0615F"/>
    <w:rsid w:val="00D06A2E"/>
    <w:rsid w:val="00D06FF5"/>
    <w:rsid w:val="00D1025B"/>
    <w:rsid w:val="00D10E5E"/>
    <w:rsid w:val="00D10FB4"/>
    <w:rsid w:val="00D11400"/>
    <w:rsid w:val="00D11558"/>
    <w:rsid w:val="00D134AB"/>
    <w:rsid w:val="00D13B22"/>
    <w:rsid w:val="00D140F4"/>
    <w:rsid w:val="00D14770"/>
    <w:rsid w:val="00D1574B"/>
    <w:rsid w:val="00D15969"/>
    <w:rsid w:val="00D15C71"/>
    <w:rsid w:val="00D167CF"/>
    <w:rsid w:val="00D173CA"/>
    <w:rsid w:val="00D21DF7"/>
    <w:rsid w:val="00D22451"/>
    <w:rsid w:val="00D23BFA"/>
    <w:rsid w:val="00D23FAE"/>
    <w:rsid w:val="00D2435C"/>
    <w:rsid w:val="00D2456E"/>
    <w:rsid w:val="00D245DB"/>
    <w:rsid w:val="00D24F54"/>
    <w:rsid w:val="00D250C8"/>
    <w:rsid w:val="00D25C78"/>
    <w:rsid w:val="00D2605B"/>
    <w:rsid w:val="00D260B0"/>
    <w:rsid w:val="00D26138"/>
    <w:rsid w:val="00D26A95"/>
    <w:rsid w:val="00D27002"/>
    <w:rsid w:val="00D2757C"/>
    <w:rsid w:val="00D27B1F"/>
    <w:rsid w:val="00D27F3A"/>
    <w:rsid w:val="00D30854"/>
    <w:rsid w:val="00D30EB3"/>
    <w:rsid w:val="00D31E33"/>
    <w:rsid w:val="00D32748"/>
    <w:rsid w:val="00D32AB4"/>
    <w:rsid w:val="00D3314E"/>
    <w:rsid w:val="00D334B1"/>
    <w:rsid w:val="00D33D6B"/>
    <w:rsid w:val="00D34045"/>
    <w:rsid w:val="00D34AA7"/>
    <w:rsid w:val="00D3513E"/>
    <w:rsid w:val="00D35151"/>
    <w:rsid w:val="00D35AA8"/>
    <w:rsid w:val="00D35AF5"/>
    <w:rsid w:val="00D36072"/>
    <w:rsid w:val="00D3686C"/>
    <w:rsid w:val="00D37356"/>
    <w:rsid w:val="00D40C5C"/>
    <w:rsid w:val="00D4120F"/>
    <w:rsid w:val="00D41E60"/>
    <w:rsid w:val="00D4227F"/>
    <w:rsid w:val="00D42F10"/>
    <w:rsid w:val="00D43698"/>
    <w:rsid w:val="00D43B40"/>
    <w:rsid w:val="00D446A8"/>
    <w:rsid w:val="00D451D9"/>
    <w:rsid w:val="00D45AD9"/>
    <w:rsid w:val="00D45D82"/>
    <w:rsid w:val="00D45FE4"/>
    <w:rsid w:val="00D46931"/>
    <w:rsid w:val="00D46A11"/>
    <w:rsid w:val="00D47634"/>
    <w:rsid w:val="00D50173"/>
    <w:rsid w:val="00D50E3F"/>
    <w:rsid w:val="00D54400"/>
    <w:rsid w:val="00D54983"/>
    <w:rsid w:val="00D55977"/>
    <w:rsid w:val="00D56632"/>
    <w:rsid w:val="00D5723A"/>
    <w:rsid w:val="00D60810"/>
    <w:rsid w:val="00D63726"/>
    <w:rsid w:val="00D63A48"/>
    <w:rsid w:val="00D64A06"/>
    <w:rsid w:val="00D6505C"/>
    <w:rsid w:val="00D65425"/>
    <w:rsid w:val="00D658BD"/>
    <w:rsid w:val="00D658D5"/>
    <w:rsid w:val="00D676C5"/>
    <w:rsid w:val="00D7136E"/>
    <w:rsid w:val="00D713BC"/>
    <w:rsid w:val="00D71A93"/>
    <w:rsid w:val="00D723FF"/>
    <w:rsid w:val="00D72C70"/>
    <w:rsid w:val="00D7350A"/>
    <w:rsid w:val="00D73FD9"/>
    <w:rsid w:val="00D74114"/>
    <w:rsid w:val="00D74C42"/>
    <w:rsid w:val="00D74E0B"/>
    <w:rsid w:val="00D759B2"/>
    <w:rsid w:val="00D76057"/>
    <w:rsid w:val="00D800ED"/>
    <w:rsid w:val="00D806DF"/>
    <w:rsid w:val="00D812FC"/>
    <w:rsid w:val="00D81507"/>
    <w:rsid w:val="00D82648"/>
    <w:rsid w:val="00D82898"/>
    <w:rsid w:val="00D82AF3"/>
    <w:rsid w:val="00D82AFC"/>
    <w:rsid w:val="00D83419"/>
    <w:rsid w:val="00D85E76"/>
    <w:rsid w:val="00D85F50"/>
    <w:rsid w:val="00D86CAD"/>
    <w:rsid w:val="00D8786A"/>
    <w:rsid w:val="00D87A87"/>
    <w:rsid w:val="00D87F76"/>
    <w:rsid w:val="00D909D3"/>
    <w:rsid w:val="00D923CA"/>
    <w:rsid w:val="00D92EF9"/>
    <w:rsid w:val="00D938C9"/>
    <w:rsid w:val="00D945B8"/>
    <w:rsid w:val="00D94B33"/>
    <w:rsid w:val="00D95E6A"/>
    <w:rsid w:val="00D96DFA"/>
    <w:rsid w:val="00D97512"/>
    <w:rsid w:val="00D978E5"/>
    <w:rsid w:val="00DA00A1"/>
    <w:rsid w:val="00DA27AB"/>
    <w:rsid w:val="00DA2961"/>
    <w:rsid w:val="00DA3CFC"/>
    <w:rsid w:val="00DA52EA"/>
    <w:rsid w:val="00DA5CAA"/>
    <w:rsid w:val="00DA5D44"/>
    <w:rsid w:val="00DA5D4E"/>
    <w:rsid w:val="00DA69BC"/>
    <w:rsid w:val="00DA6D75"/>
    <w:rsid w:val="00DA7008"/>
    <w:rsid w:val="00DA7DB8"/>
    <w:rsid w:val="00DA7EDE"/>
    <w:rsid w:val="00DB000C"/>
    <w:rsid w:val="00DB0024"/>
    <w:rsid w:val="00DB0234"/>
    <w:rsid w:val="00DB1F15"/>
    <w:rsid w:val="00DB4A35"/>
    <w:rsid w:val="00DB4DBE"/>
    <w:rsid w:val="00DB520F"/>
    <w:rsid w:val="00DB5ABB"/>
    <w:rsid w:val="00DB65FE"/>
    <w:rsid w:val="00DB67A2"/>
    <w:rsid w:val="00DB698A"/>
    <w:rsid w:val="00DB7749"/>
    <w:rsid w:val="00DB7F61"/>
    <w:rsid w:val="00DC3597"/>
    <w:rsid w:val="00DC5B36"/>
    <w:rsid w:val="00DC67A9"/>
    <w:rsid w:val="00DC6DED"/>
    <w:rsid w:val="00DC7E6E"/>
    <w:rsid w:val="00DD059D"/>
    <w:rsid w:val="00DD0820"/>
    <w:rsid w:val="00DD116B"/>
    <w:rsid w:val="00DD1402"/>
    <w:rsid w:val="00DD2816"/>
    <w:rsid w:val="00DD2826"/>
    <w:rsid w:val="00DD2C59"/>
    <w:rsid w:val="00DD2E4B"/>
    <w:rsid w:val="00DD4AE9"/>
    <w:rsid w:val="00DD664C"/>
    <w:rsid w:val="00DD7365"/>
    <w:rsid w:val="00DE3529"/>
    <w:rsid w:val="00DE355F"/>
    <w:rsid w:val="00DE370B"/>
    <w:rsid w:val="00DE399D"/>
    <w:rsid w:val="00DE3D4F"/>
    <w:rsid w:val="00DE428C"/>
    <w:rsid w:val="00DE4E0F"/>
    <w:rsid w:val="00DE53DD"/>
    <w:rsid w:val="00DE5494"/>
    <w:rsid w:val="00DE59C4"/>
    <w:rsid w:val="00DE6722"/>
    <w:rsid w:val="00DE76E4"/>
    <w:rsid w:val="00DE7B57"/>
    <w:rsid w:val="00DE7D0A"/>
    <w:rsid w:val="00DF096D"/>
    <w:rsid w:val="00DF0CD3"/>
    <w:rsid w:val="00DF0E09"/>
    <w:rsid w:val="00DF2096"/>
    <w:rsid w:val="00DF28AF"/>
    <w:rsid w:val="00DF39CE"/>
    <w:rsid w:val="00DF4746"/>
    <w:rsid w:val="00DF4BEE"/>
    <w:rsid w:val="00DF4DB2"/>
    <w:rsid w:val="00DF4E75"/>
    <w:rsid w:val="00DF4E83"/>
    <w:rsid w:val="00DF5172"/>
    <w:rsid w:val="00DF5F91"/>
    <w:rsid w:val="00DF7448"/>
    <w:rsid w:val="00E0000A"/>
    <w:rsid w:val="00E00FA0"/>
    <w:rsid w:val="00E01CBC"/>
    <w:rsid w:val="00E029D4"/>
    <w:rsid w:val="00E03AEE"/>
    <w:rsid w:val="00E04A3C"/>
    <w:rsid w:val="00E053B6"/>
    <w:rsid w:val="00E0643C"/>
    <w:rsid w:val="00E102E8"/>
    <w:rsid w:val="00E10900"/>
    <w:rsid w:val="00E12117"/>
    <w:rsid w:val="00E1231F"/>
    <w:rsid w:val="00E12A8F"/>
    <w:rsid w:val="00E13F1B"/>
    <w:rsid w:val="00E144EB"/>
    <w:rsid w:val="00E15EB0"/>
    <w:rsid w:val="00E16474"/>
    <w:rsid w:val="00E166EA"/>
    <w:rsid w:val="00E170F3"/>
    <w:rsid w:val="00E17661"/>
    <w:rsid w:val="00E17698"/>
    <w:rsid w:val="00E17F79"/>
    <w:rsid w:val="00E218BB"/>
    <w:rsid w:val="00E21C83"/>
    <w:rsid w:val="00E232A3"/>
    <w:rsid w:val="00E23A3D"/>
    <w:rsid w:val="00E23BCE"/>
    <w:rsid w:val="00E23E20"/>
    <w:rsid w:val="00E23E5B"/>
    <w:rsid w:val="00E24CAC"/>
    <w:rsid w:val="00E25612"/>
    <w:rsid w:val="00E25866"/>
    <w:rsid w:val="00E258C7"/>
    <w:rsid w:val="00E2621D"/>
    <w:rsid w:val="00E26C94"/>
    <w:rsid w:val="00E3025A"/>
    <w:rsid w:val="00E31CAE"/>
    <w:rsid w:val="00E32B2A"/>
    <w:rsid w:val="00E32BFC"/>
    <w:rsid w:val="00E32C3E"/>
    <w:rsid w:val="00E32C61"/>
    <w:rsid w:val="00E33DCE"/>
    <w:rsid w:val="00E34324"/>
    <w:rsid w:val="00E355A5"/>
    <w:rsid w:val="00E35627"/>
    <w:rsid w:val="00E40920"/>
    <w:rsid w:val="00E43198"/>
    <w:rsid w:val="00E438FF"/>
    <w:rsid w:val="00E44968"/>
    <w:rsid w:val="00E46E92"/>
    <w:rsid w:val="00E4760B"/>
    <w:rsid w:val="00E477EE"/>
    <w:rsid w:val="00E478CA"/>
    <w:rsid w:val="00E51E5E"/>
    <w:rsid w:val="00E52C03"/>
    <w:rsid w:val="00E545DE"/>
    <w:rsid w:val="00E54B1E"/>
    <w:rsid w:val="00E56396"/>
    <w:rsid w:val="00E56D89"/>
    <w:rsid w:val="00E60675"/>
    <w:rsid w:val="00E6347E"/>
    <w:rsid w:val="00E641DA"/>
    <w:rsid w:val="00E64438"/>
    <w:rsid w:val="00E64984"/>
    <w:rsid w:val="00E65D63"/>
    <w:rsid w:val="00E661B3"/>
    <w:rsid w:val="00E66381"/>
    <w:rsid w:val="00E663CF"/>
    <w:rsid w:val="00E66D19"/>
    <w:rsid w:val="00E66FD5"/>
    <w:rsid w:val="00E67B63"/>
    <w:rsid w:val="00E70292"/>
    <w:rsid w:val="00E7054C"/>
    <w:rsid w:val="00E70BF4"/>
    <w:rsid w:val="00E71356"/>
    <w:rsid w:val="00E7178A"/>
    <w:rsid w:val="00E71AAB"/>
    <w:rsid w:val="00E729D4"/>
    <w:rsid w:val="00E73C0B"/>
    <w:rsid w:val="00E73DE5"/>
    <w:rsid w:val="00E741C4"/>
    <w:rsid w:val="00E7433C"/>
    <w:rsid w:val="00E76AFB"/>
    <w:rsid w:val="00E80B36"/>
    <w:rsid w:val="00E80C2E"/>
    <w:rsid w:val="00E8107B"/>
    <w:rsid w:val="00E81163"/>
    <w:rsid w:val="00E814E8"/>
    <w:rsid w:val="00E8160A"/>
    <w:rsid w:val="00E8176B"/>
    <w:rsid w:val="00E81B4E"/>
    <w:rsid w:val="00E820CD"/>
    <w:rsid w:val="00E82AB9"/>
    <w:rsid w:val="00E831A5"/>
    <w:rsid w:val="00E83DCF"/>
    <w:rsid w:val="00E84399"/>
    <w:rsid w:val="00E84D8E"/>
    <w:rsid w:val="00E84E4A"/>
    <w:rsid w:val="00E86364"/>
    <w:rsid w:val="00E86F65"/>
    <w:rsid w:val="00E874C8"/>
    <w:rsid w:val="00E876EB"/>
    <w:rsid w:val="00E90576"/>
    <w:rsid w:val="00E90CAC"/>
    <w:rsid w:val="00E91071"/>
    <w:rsid w:val="00E910AA"/>
    <w:rsid w:val="00E9166F"/>
    <w:rsid w:val="00E9175E"/>
    <w:rsid w:val="00E92EB6"/>
    <w:rsid w:val="00E93C75"/>
    <w:rsid w:val="00E93FF0"/>
    <w:rsid w:val="00E9458F"/>
    <w:rsid w:val="00E94ACB"/>
    <w:rsid w:val="00E94F6A"/>
    <w:rsid w:val="00E95033"/>
    <w:rsid w:val="00E95389"/>
    <w:rsid w:val="00E954A0"/>
    <w:rsid w:val="00E95596"/>
    <w:rsid w:val="00E96642"/>
    <w:rsid w:val="00E96972"/>
    <w:rsid w:val="00E96992"/>
    <w:rsid w:val="00E96E3F"/>
    <w:rsid w:val="00E9766D"/>
    <w:rsid w:val="00E9779D"/>
    <w:rsid w:val="00E978A8"/>
    <w:rsid w:val="00E97AEA"/>
    <w:rsid w:val="00EA16AF"/>
    <w:rsid w:val="00EA316E"/>
    <w:rsid w:val="00EA3AA0"/>
    <w:rsid w:val="00EA3D57"/>
    <w:rsid w:val="00EA451B"/>
    <w:rsid w:val="00EA4623"/>
    <w:rsid w:val="00EA5165"/>
    <w:rsid w:val="00EA572E"/>
    <w:rsid w:val="00EA5844"/>
    <w:rsid w:val="00EA683F"/>
    <w:rsid w:val="00EA7516"/>
    <w:rsid w:val="00EA7B00"/>
    <w:rsid w:val="00EB0652"/>
    <w:rsid w:val="00EB096E"/>
    <w:rsid w:val="00EB1D78"/>
    <w:rsid w:val="00EB267B"/>
    <w:rsid w:val="00EB2DEC"/>
    <w:rsid w:val="00EB2E4C"/>
    <w:rsid w:val="00EB37A2"/>
    <w:rsid w:val="00EB4197"/>
    <w:rsid w:val="00EB5466"/>
    <w:rsid w:val="00EB5B0D"/>
    <w:rsid w:val="00EB5C0D"/>
    <w:rsid w:val="00EB5EB8"/>
    <w:rsid w:val="00EB6E00"/>
    <w:rsid w:val="00EB7D35"/>
    <w:rsid w:val="00EC0C55"/>
    <w:rsid w:val="00EC1E34"/>
    <w:rsid w:val="00EC2DA2"/>
    <w:rsid w:val="00EC2F37"/>
    <w:rsid w:val="00EC37CD"/>
    <w:rsid w:val="00EC3B7D"/>
    <w:rsid w:val="00EC406C"/>
    <w:rsid w:val="00EC4607"/>
    <w:rsid w:val="00EC542B"/>
    <w:rsid w:val="00EC593F"/>
    <w:rsid w:val="00EC6AEC"/>
    <w:rsid w:val="00ED01C8"/>
    <w:rsid w:val="00ED086B"/>
    <w:rsid w:val="00ED08A6"/>
    <w:rsid w:val="00ED21EB"/>
    <w:rsid w:val="00ED27AD"/>
    <w:rsid w:val="00ED2927"/>
    <w:rsid w:val="00ED2C89"/>
    <w:rsid w:val="00ED3290"/>
    <w:rsid w:val="00ED3719"/>
    <w:rsid w:val="00ED48F1"/>
    <w:rsid w:val="00ED514E"/>
    <w:rsid w:val="00ED5271"/>
    <w:rsid w:val="00ED6299"/>
    <w:rsid w:val="00ED7742"/>
    <w:rsid w:val="00EE0E12"/>
    <w:rsid w:val="00EE156C"/>
    <w:rsid w:val="00EE232D"/>
    <w:rsid w:val="00EE3B1B"/>
    <w:rsid w:val="00EE3FDC"/>
    <w:rsid w:val="00EE42E4"/>
    <w:rsid w:val="00EE498F"/>
    <w:rsid w:val="00EE4EF2"/>
    <w:rsid w:val="00EE4FE6"/>
    <w:rsid w:val="00EE6A5F"/>
    <w:rsid w:val="00EE7A32"/>
    <w:rsid w:val="00EF069A"/>
    <w:rsid w:val="00EF2813"/>
    <w:rsid w:val="00EF2A54"/>
    <w:rsid w:val="00EF5C83"/>
    <w:rsid w:val="00EF6275"/>
    <w:rsid w:val="00EF630B"/>
    <w:rsid w:val="00EF6847"/>
    <w:rsid w:val="00EF6913"/>
    <w:rsid w:val="00EF781D"/>
    <w:rsid w:val="00F008FF"/>
    <w:rsid w:val="00F026CD"/>
    <w:rsid w:val="00F04A7D"/>
    <w:rsid w:val="00F050D9"/>
    <w:rsid w:val="00F056F9"/>
    <w:rsid w:val="00F06020"/>
    <w:rsid w:val="00F06FD5"/>
    <w:rsid w:val="00F07318"/>
    <w:rsid w:val="00F10BA6"/>
    <w:rsid w:val="00F10C2D"/>
    <w:rsid w:val="00F12891"/>
    <w:rsid w:val="00F13E8A"/>
    <w:rsid w:val="00F1437F"/>
    <w:rsid w:val="00F1451E"/>
    <w:rsid w:val="00F14B7C"/>
    <w:rsid w:val="00F14D21"/>
    <w:rsid w:val="00F152D8"/>
    <w:rsid w:val="00F15B0A"/>
    <w:rsid w:val="00F15F31"/>
    <w:rsid w:val="00F160E5"/>
    <w:rsid w:val="00F172A2"/>
    <w:rsid w:val="00F17CF3"/>
    <w:rsid w:val="00F201C2"/>
    <w:rsid w:val="00F206D9"/>
    <w:rsid w:val="00F20C2B"/>
    <w:rsid w:val="00F220D8"/>
    <w:rsid w:val="00F22534"/>
    <w:rsid w:val="00F23A57"/>
    <w:rsid w:val="00F23AA1"/>
    <w:rsid w:val="00F24BA7"/>
    <w:rsid w:val="00F24E4F"/>
    <w:rsid w:val="00F254CF"/>
    <w:rsid w:val="00F25525"/>
    <w:rsid w:val="00F25FF0"/>
    <w:rsid w:val="00F26705"/>
    <w:rsid w:val="00F30150"/>
    <w:rsid w:val="00F32130"/>
    <w:rsid w:val="00F3416F"/>
    <w:rsid w:val="00F35296"/>
    <w:rsid w:val="00F358EA"/>
    <w:rsid w:val="00F37903"/>
    <w:rsid w:val="00F37AD8"/>
    <w:rsid w:val="00F42B7C"/>
    <w:rsid w:val="00F43602"/>
    <w:rsid w:val="00F43C70"/>
    <w:rsid w:val="00F44364"/>
    <w:rsid w:val="00F44658"/>
    <w:rsid w:val="00F4475D"/>
    <w:rsid w:val="00F44C50"/>
    <w:rsid w:val="00F4644C"/>
    <w:rsid w:val="00F47B9A"/>
    <w:rsid w:val="00F504FA"/>
    <w:rsid w:val="00F511EF"/>
    <w:rsid w:val="00F514B2"/>
    <w:rsid w:val="00F52579"/>
    <w:rsid w:val="00F5267F"/>
    <w:rsid w:val="00F5271E"/>
    <w:rsid w:val="00F52AF7"/>
    <w:rsid w:val="00F5395F"/>
    <w:rsid w:val="00F53E99"/>
    <w:rsid w:val="00F53FED"/>
    <w:rsid w:val="00F56196"/>
    <w:rsid w:val="00F56558"/>
    <w:rsid w:val="00F5775B"/>
    <w:rsid w:val="00F577A3"/>
    <w:rsid w:val="00F577E8"/>
    <w:rsid w:val="00F6180F"/>
    <w:rsid w:val="00F61AD7"/>
    <w:rsid w:val="00F62509"/>
    <w:rsid w:val="00F63B4D"/>
    <w:rsid w:val="00F64A8E"/>
    <w:rsid w:val="00F64D9C"/>
    <w:rsid w:val="00F658AB"/>
    <w:rsid w:val="00F666EF"/>
    <w:rsid w:val="00F679C1"/>
    <w:rsid w:val="00F701E7"/>
    <w:rsid w:val="00F701F9"/>
    <w:rsid w:val="00F708BF"/>
    <w:rsid w:val="00F71C2C"/>
    <w:rsid w:val="00F74273"/>
    <w:rsid w:val="00F74473"/>
    <w:rsid w:val="00F75D82"/>
    <w:rsid w:val="00F75FE9"/>
    <w:rsid w:val="00F76D23"/>
    <w:rsid w:val="00F77A2F"/>
    <w:rsid w:val="00F77E8B"/>
    <w:rsid w:val="00F80AD7"/>
    <w:rsid w:val="00F818DC"/>
    <w:rsid w:val="00F81E60"/>
    <w:rsid w:val="00F823E4"/>
    <w:rsid w:val="00F826CC"/>
    <w:rsid w:val="00F830A5"/>
    <w:rsid w:val="00F84E95"/>
    <w:rsid w:val="00F84ED9"/>
    <w:rsid w:val="00F8509D"/>
    <w:rsid w:val="00F854F1"/>
    <w:rsid w:val="00F85F8B"/>
    <w:rsid w:val="00F8629D"/>
    <w:rsid w:val="00F86962"/>
    <w:rsid w:val="00F87148"/>
    <w:rsid w:val="00F873A6"/>
    <w:rsid w:val="00F9122D"/>
    <w:rsid w:val="00F91306"/>
    <w:rsid w:val="00F91883"/>
    <w:rsid w:val="00F92281"/>
    <w:rsid w:val="00F93104"/>
    <w:rsid w:val="00F93FD2"/>
    <w:rsid w:val="00F942F5"/>
    <w:rsid w:val="00F947CD"/>
    <w:rsid w:val="00F94D95"/>
    <w:rsid w:val="00F97642"/>
    <w:rsid w:val="00FA03C7"/>
    <w:rsid w:val="00FA3079"/>
    <w:rsid w:val="00FA35F8"/>
    <w:rsid w:val="00FA6D34"/>
    <w:rsid w:val="00FB0739"/>
    <w:rsid w:val="00FB08AB"/>
    <w:rsid w:val="00FB10F6"/>
    <w:rsid w:val="00FB1B44"/>
    <w:rsid w:val="00FB3160"/>
    <w:rsid w:val="00FB39D5"/>
    <w:rsid w:val="00FB3AB4"/>
    <w:rsid w:val="00FB3C09"/>
    <w:rsid w:val="00FB5C52"/>
    <w:rsid w:val="00FB5E95"/>
    <w:rsid w:val="00FB65A7"/>
    <w:rsid w:val="00FB6FF8"/>
    <w:rsid w:val="00FB71B9"/>
    <w:rsid w:val="00FB71CE"/>
    <w:rsid w:val="00FB7286"/>
    <w:rsid w:val="00FB7539"/>
    <w:rsid w:val="00FB7720"/>
    <w:rsid w:val="00FC15D8"/>
    <w:rsid w:val="00FC1A02"/>
    <w:rsid w:val="00FC1B1A"/>
    <w:rsid w:val="00FC1DBF"/>
    <w:rsid w:val="00FC2C90"/>
    <w:rsid w:val="00FC2F1B"/>
    <w:rsid w:val="00FC3062"/>
    <w:rsid w:val="00FC32C1"/>
    <w:rsid w:val="00FC45DF"/>
    <w:rsid w:val="00FC57BB"/>
    <w:rsid w:val="00FC5A18"/>
    <w:rsid w:val="00FC5F5B"/>
    <w:rsid w:val="00FD043C"/>
    <w:rsid w:val="00FD056B"/>
    <w:rsid w:val="00FD1792"/>
    <w:rsid w:val="00FD192F"/>
    <w:rsid w:val="00FD2F6B"/>
    <w:rsid w:val="00FD3643"/>
    <w:rsid w:val="00FD3B55"/>
    <w:rsid w:val="00FD3F37"/>
    <w:rsid w:val="00FD4A1F"/>
    <w:rsid w:val="00FD511A"/>
    <w:rsid w:val="00FD6216"/>
    <w:rsid w:val="00FD7B1C"/>
    <w:rsid w:val="00FE0465"/>
    <w:rsid w:val="00FE04AA"/>
    <w:rsid w:val="00FE11A1"/>
    <w:rsid w:val="00FE32C1"/>
    <w:rsid w:val="00FE552F"/>
    <w:rsid w:val="00FE64BE"/>
    <w:rsid w:val="00FE69D4"/>
    <w:rsid w:val="00FE752B"/>
    <w:rsid w:val="00FE7A25"/>
    <w:rsid w:val="00FF1110"/>
    <w:rsid w:val="00FF1D7E"/>
    <w:rsid w:val="00FF1E3E"/>
    <w:rsid w:val="00FF2549"/>
    <w:rsid w:val="00FF451D"/>
    <w:rsid w:val="00FF4531"/>
    <w:rsid w:val="00FF4AA7"/>
    <w:rsid w:val="00FF5FB9"/>
    <w:rsid w:val="00FF79DD"/>
    <w:rsid w:val="00FF7D21"/>
    <w:rsid w:val="31BDC04C"/>
    <w:rsid w:val="52CE1BC6"/>
    <w:rsid w:val="5429DEC8"/>
    <w:rsid w:val="56E8849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1294A"/>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B71CE"/>
    <w:pPr>
      <w:spacing w:after="60"/>
      <w:jc w:val="both"/>
    </w:pPr>
    <w:rPr>
      <w:rFonts w:ascii="Arial" w:hAnsi="Arial"/>
      <w:sz w:val="22"/>
      <w:szCs w:val="24"/>
      <w:lang w:val="es-PE" w:eastAsia="en-US"/>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FootnoteTextChar"/>
    <w:uiPriority w:val="99"/>
    <w:qFormat/>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link w:val="BodyText2Char"/>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Superscript 6 Point + 11 pt,ftref,BVI fnr,BVI fnr Car Car,BVI fnr Car,BVI fnr Car Car Car Car,Footnote text,Ref. de nota al pie.,4_G,Footnotes refss,Appel note de bas de p.,callout,Fago Fußnotenzeichen,FC"/>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FootnoteTextChar">
    <w:name w:val="Footnote Text Char"/>
    <w:aliases w:val="Geneva 9 Char,Font: Geneva 9 Char,Boston 10 Char,f Char,single space Char,Footnote Char,otnote Text Char,Times Roman 9 Char,footnote text Char,footnote text Car Car Car Car Car Car Car Char,ft Char,Char Char Char Char Char"/>
    <w:link w:val="FootnoteText"/>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Preformatted">
    <w:name w:val="HTML Preformatted"/>
    <w:basedOn w:val="Normal"/>
    <w:link w:val="HTMLPreformattedCh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s-PE"/>
    </w:rPr>
  </w:style>
  <w:style w:type="character" w:customStyle="1" w:styleId="HTMLPreformattedChar">
    <w:name w:val="HTML Preformatted Char"/>
    <w:link w:val="HTMLPreformatted"/>
    <w:uiPriority w:val="99"/>
    <w:rsid w:val="006C4C8C"/>
    <w:rPr>
      <w:rFonts w:ascii="Courier New" w:hAnsi="Courier New" w:cs="Courier New"/>
    </w:rPr>
  </w:style>
  <w:style w:type="paragraph" w:styleId="ListParagraph">
    <w:name w:val="List Paragraph"/>
    <w:aliases w:val="Number List 1,List number Paragraph,SOP_bullet1,Iz - Párrafo de lista,Sivsa Parrafo,Titulo de Fígura,Párrafo Normal,PIP List Number,ASPECTOS GENERALES,Heading,Bullets,List Paragraph (numbered (a)),WB Para,Fundamentacion,TITULO A,List 10"/>
    <w:basedOn w:val="Normal"/>
    <w:link w:val="ListParagraphChar"/>
    <w:uiPriority w:val="34"/>
    <w:qFormat/>
    <w:rsid w:val="00D74C42"/>
    <w:pPr>
      <w:spacing w:after="160" w:line="259" w:lineRule="auto"/>
      <w:ind w:left="720"/>
      <w:contextualSpacing/>
      <w:jc w:val="left"/>
    </w:pPr>
    <w:rPr>
      <w:rFonts w:ascii="Calibri" w:eastAsia="Calibri" w:hAnsi="Calibri"/>
      <w:szCs w:val="22"/>
    </w:rPr>
  </w:style>
  <w:style w:type="character" w:styleId="UnresolvedMention">
    <w:name w:val="Unresolved Mention"/>
    <w:uiPriority w:val="47"/>
    <w:rsid w:val="0020384F"/>
    <w:rPr>
      <w:color w:val="808080"/>
      <w:shd w:val="clear" w:color="auto" w:fill="E6E6E6"/>
    </w:rPr>
  </w:style>
  <w:style w:type="character" w:customStyle="1" w:styleId="ListParagraphChar">
    <w:name w:val="List Paragraph Char"/>
    <w:aliases w:val="Number List 1 Char,List number Paragraph Char,SOP_bullet1 Char,Iz - Párrafo de lista Char,Sivsa Parrafo Char,Titulo de Fígura Char,Párrafo Normal Char,PIP List Number Char,ASPECTOS GENERALES Char,Heading Char,Bullets Char"/>
    <w:link w:val="ListParagraph"/>
    <w:uiPriority w:val="34"/>
    <w:qFormat/>
    <w:rsid w:val="00C04424"/>
    <w:rPr>
      <w:rFonts w:ascii="Calibri" w:eastAsia="Calibri" w:hAnsi="Calibri"/>
      <w:sz w:val="22"/>
      <w:szCs w:val="22"/>
      <w:lang w:eastAsia="en-US"/>
    </w:rPr>
  </w:style>
  <w:style w:type="paragraph" w:styleId="BodyTextIndent2">
    <w:name w:val="Body Text Indent 2"/>
    <w:basedOn w:val="Normal"/>
    <w:link w:val="BodyTextIndent2Char"/>
    <w:rsid w:val="0031014D"/>
    <w:pPr>
      <w:spacing w:after="120" w:line="480" w:lineRule="auto"/>
      <w:ind w:left="360"/>
    </w:pPr>
  </w:style>
  <w:style w:type="character" w:customStyle="1" w:styleId="BodyTextIndent2Char">
    <w:name w:val="Body Text Indent 2 Char"/>
    <w:link w:val="BodyTextIndent2"/>
    <w:rsid w:val="0031014D"/>
    <w:rPr>
      <w:rFonts w:ascii="Arial" w:hAnsi="Arial"/>
      <w:sz w:val="22"/>
      <w:szCs w:val="24"/>
      <w:lang w:val="en-GB"/>
    </w:rPr>
  </w:style>
  <w:style w:type="character" w:customStyle="1" w:styleId="FooterChar">
    <w:name w:val="Footer Char"/>
    <w:link w:val="Footer"/>
    <w:uiPriority w:val="99"/>
    <w:rsid w:val="0013103E"/>
    <w:rPr>
      <w:rFonts w:ascii="Arial" w:hAnsi="Arial"/>
      <w:sz w:val="22"/>
      <w:szCs w:val="24"/>
      <w:lang w:val="en-GB" w:eastAsia="en-US"/>
    </w:rPr>
  </w:style>
  <w:style w:type="paragraph" w:customStyle="1" w:styleId="paragraph">
    <w:name w:val="paragraph"/>
    <w:basedOn w:val="Normal"/>
    <w:rsid w:val="00320683"/>
    <w:pPr>
      <w:spacing w:before="100" w:beforeAutospacing="1" w:after="100" w:afterAutospacing="1"/>
      <w:jc w:val="left"/>
    </w:pPr>
    <w:rPr>
      <w:rFonts w:ascii="Times New Roman" w:hAnsi="Times New Roman"/>
      <w:sz w:val="24"/>
      <w:lang w:eastAsia="es-PE"/>
    </w:rPr>
  </w:style>
  <w:style w:type="character" w:customStyle="1" w:styleId="eop">
    <w:name w:val="eop"/>
    <w:rsid w:val="00320683"/>
  </w:style>
  <w:style w:type="character" w:customStyle="1" w:styleId="normaltextrun">
    <w:name w:val="normaltextrun"/>
    <w:rsid w:val="00320683"/>
  </w:style>
  <w:style w:type="character" w:customStyle="1" w:styleId="spellingerror">
    <w:name w:val="spellingerror"/>
    <w:rsid w:val="00320683"/>
  </w:style>
  <w:style w:type="paragraph" w:customStyle="1" w:styleId="xmsonormal">
    <w:name w:val="x_msonormal"/>
    <w:basedOn w:val="Normal"/>
    <w:rsid w:val="00320683"/>
    <w:pPr>
      <w:spacing w:before="100" w:beforeAutospacing="1" w:after="100" w:afterAutospacing="1"/>
      <w:jc w:val="left"/>
    </w:pPr>
    <w:rPr>
      <w:rFonts w:ascii="Times New Roman" w:hAnsi="Times New Roman"/>
      <w:sz w:val="24"/>
      <w:lang w:eastAsia="es-PE"/>
    </w:rPr>
  </w:style>
  <w:style w:type="character" w:customStyle="1" w:styleId="BodyText2Char">
    <w:name w:val="Body Text 2 Char"/>
    <w:basedOn w:val="DefaultParagraphFont"/>
    <w:link w:val="BodyText2"/>
    <w:rsid w:val="00320683"/>
    <w:rPr>
      <w:rFonts w:ascii="Arial Narrow" w:hAnsi="Arial Narrow"/>
      <w:sz w:val="22"/>
      <w:szCs w:val="24"/>
      <w:lang w:val="en-GB" w:eastAsia="en-US"/>
    </w:rPr>
  </w:style>
  <w:style w:type="paragraph" w:styleId="Revision">
    <w:name w:val="Revision"/>
    <w:hidden/>
    <w:uiPriority w:val="71"/>
    <w:rsid w:val="00320683"/>
    <w:rPr>
      <w:rFonts w:ascii="Arial" w:hAnsi="Arial"/>
      <w:sz w:val="22"/>
      <w:szCs w:val="24"/>
      <w:lang w:val="en-GB" w:eastAsia="en-US"/>
    </w:rPr>
  </w:style>
  <w:style w:type="character" w:customStyle="1" w:styleId="normaltextrun1">
    <w:name w:val="normaltextrun1"/>
    <w:rsid w:val="00320683"/>
  </w:style>
  <w:style w:type="character" w:customStyle="1" w:styleId="CommentTextChar">
    <w:name w:val="Comment Text Char"/>
    <w:basedOn w:val="DefaultParagraphFont"/>
    <w:link w:val="CommentText"/>
    <w:semiHidden/>
    <w:rsid w:val="00320683"/>
    <w:rPr>
      <w:rFonts w:ascii="Arial" w:hAnsi="Arial"/>
      <w:sz w:val="22"/>
      <w:lang w:val="en-GB" w:eastAsia="en-US"/>
    </w:rPr>
  </w:style>
  <w:style w:type="character" w:customStyle="1" w:styleId="HeaderChar">
    <w:name w:val="Header Char"/>
    <w:link w:val="Header"/>
    <w:uiPriority w:val="99"/>
    <w:rsid w:val="005626E8"/>
    <w:rPr>
      <w:rFonts w:ascii="Arial" w:hAnsi="Arial"/>
      <w:sz w:val="22"/>
      <w:szCs w:val="24"/>
      <w:lang w:val="es-PE" w:eastAsia="en-US"/>
    </w:rPr>
  </w:style>
  <w:style w:type="paragraph" w:customStyle="1" w:styleId="Body">
    <w:name w:val="Body"/>
    <w:rsid w:val="00E76AFB"/>
    <w:pPr>
      <w:pBdr>
        <w:top w:val="nil"/>
        <w:left w:val="nil"/>
        <w:bottom w:val="nil"/>
        <w:right w:val="nil"/>
        <w:between w:val="nil"/>
        <w:bar w:val="nil"/>
      </w:pBdr>
      <w:spacing w:after="60"/>
      <w:jc w:val="both"/>
    </w:pPr>
    <w:rPr>
      <w:rFonts w:ascii="Calibri" w:eastAsia="Calibri" w:hAnsi="Calibri" w:cs="Calibri"/>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175">
      <w:bodyDiv w:val="1"/>
      <w:marLeft w:val="0"/>
      <w:marRight w:val="0"/>
      <w:marTop w:val="0"/>
      <w:marBottom w:val="0"/>
      <w:divBdr>
        <w:top w:val="none" w:sz="0" w:space="0" w:color="auto"/>
        <w:left w:val="none" w:sz="0" w:space="0" w:color="auto"/>
        <w:bottom w:val="none" w:sz="0" w:space="0" w:color="auto"/>
        <w:right w:val="none" w:sz="0" w:space="0" w:color="auto"/>
      </w:divBdr>
    </w:div>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76098036">
      <w:bodyDiv w:val="1"/>
      <w:marLeft w:val="0"/>
      <w:marRight w:val="0"/>
      <w:marTop w:val="0"/>
      <w:marBottom w:val="0"/>
      <w:divBdr>
        <w:top w:val="none" w:sz="0" w:space="0" w:color="auto"/>
        <w:left w:val="none" w:sz="0" w:space="0" w:color="auto"/>
        <w:bottom w:val="none" w:sz="0" w:space="0" w:color="auto"/>
        <w:right w:val="none" w:sz="0" w:space="0" w:color="auto"/>
      </w:divBdr>
    </w:div>
    <w:div w:id="80297636">
      <w:bodyDiv w:val="1"/>
      <w:marLeft w:val="0"/>
      <w:marRight w:val="0"/>
      <w:marTop w:val="0"/>
      <w:marBottom w:val="0"/>
      <w:divBdr>
        <w:top w:val="none" w:sz="0" w:space="0" w:color="auto"/>
        <w:left w:val="none" w:sz="0" w:space="0" w:color="auto"/>
        <w:bottom w:val="none" w:sz="0" w:space="0" w:color="auto"/>
        <w:right w:val="none" w:sz="0" w:space="0" w:color="auto"/>
      </w:divBdr>
    </w:div>
    <w:div w:id="100078023">
      <w:bodyDiv w:val="1"/>
      <w:marLeft w:val="0"/>
      <w:marRight w:val="0"/>
      <w:marTop w:val="0"/>
      <w:marBottom w:val="0"/>
      <w:divBdr>
        <w:top w:val="none" w:sz="0" w:space="0" w:color="auto"/>
        <w:left w:val="none" w:sz="0" w:space="0" w:color="auto"/>
        <w:bottom w:val="none" w:sz="0" w:space="0" w:color="auto"/>
        <w:right w:val="none" w:sz="0" w:space="0" w:color="auto"/>
      </w:divBdr>
    </w:div>
    <w:div w:id="183132178">
      <w:bodyDiv w:val="1"/>
      <w:marLeft w:val="0"/>
      <w:marRight w:val="0"/>
      <w:marTop w:val="0"/>
      <w:marBottom w:val="0"/>
      <w:divBdr>
        <w:top w:val="none" w:sz="0" w:space="0" w:color="auto"/>
        <w:left w:val="none" w:sz="0" w:space="0" w:color="auto"/>
        <w:bottom w:val="none" w:sz="0" w:space="0" w:color="auto"/>
        <w:right w:val="none" w:sz="0" w:space="0" w:color="auto"/>
      </w:divBdr>
    </w:div>
    <w:div w:id="221603776">
      <w:bodyDiv w:val="1"/>
      <w:marLeft w:val="0"/>
      <w:marRight w:val="0"/>
      <w:marTop w:val="0"/>
      <w:marBottom w:val="0"/>
      <w:divBdr>
        <w:top w:val="none" w:sz="0" w:space="0" w:color="auto"/>
        <w:left w:val="none" w:sz="0" w:space="0" w:color="auto"/>
        <w:bottom w:val="none" w:sz="0" w:space="0" w:color="auto"/>
        <w:right w:val="none" w:sz="0" w:space="0" w:color="auto"/>
      </w:divBdr>
    </w:div>
    <w:div w:id="233391324">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22901366">
      <w:bodyDiv w:val="1"/>
      <w:marLeft w:val="0"/>
      <w:marRight w:val="0"/>
      <w:marTop w:val="0"/>
      <w:marBottom w:val="0"/>
      <w:divBdr>
        <w:top w:val="none" w:sz="0" w:space="0" w:color="auto"/>
        <w:left w:val="none" w:sz="0" w:space="0" w:color="auto"/>
        <w:bottom w:val="none" w:sz="0" w:space="0" w:color="auto"/>
        <w:right w:val="none" w:sz="0" w:space="0" w:color="auto"/>
      </w:divBdr>
    </w:div>
    <w:div w:id="45405947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67959378">
      <w:bodyDiv w:val="1"/>
      <w:marLeft w:val="0"/>
      <w:marRight w:val="0"/>
      <w:marTop w:val="0"/>
      <w:marBottom w:val="0"/>
      <w:divBdr>
        <w:top w:val="none" w:sz="0" w:space="0" w:color="auto"/>
        <w:left w:val="none" w:sz="0" w:space="0" w:color="auto"/>
        <w:bottom w:val="none" w:sz="0" w:space="0" w:color="auto"/>
        <w:right w:val="none" w:sz="0" w:space="0" w:color="auto"/>
      </w:divBdr>
    </w:div>
    <w:div w:id="589122536">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16389845">
      <w:bodyDiv w:val="1"/>
      <w:marLeft w:val="0"/>
      <w:marRight w:val="0"/>
      <w:marTop w:val="0"/>
      <w:marBottom w:val="0"/>
      <w:divBdr>
        <w:top w:val="none" w:sz="0" w:space="0" w:color="auto"/>
        <w:left w:val="none" w:sz="0" w:space="0" w:color="auto"/>
        <w:bottom w:val="none" w:sz="0" w:space="0" w:color="auto"/>
        <w:right w:val="none" w:sz="0" w:space="0" w:color="auto"/>
      </w:divBdr>
    </w:div>
    <w:div w:id="72603225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77669400">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73801634">
      <w:bodyDiv w:val="1"/>
      <w:marLeft w:val="0"/>
      <w:marRight w:val="0"/>
      <w:marTop w:val="0"/>
      <w:marBottom w:val="0"/>
      <w:divBdr>
        <w:top w:val="none" w:sz="0" w:space="0" w:color="auto"/>
        <w:left w:val="none" w:sz="0" w:space="0" w:color="auto"/>
        <w:bottom w:val="none" w:sz="0" w:space="0" w:color="auto"/>
        <w:right w:val="none" w:sz="0" w:space="0" w:color="auto"/>
      </w:divBdr>
    </w:div>
    <w:div w:id="981889609">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77717250">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03746260">
      <w:bodyDiv w:val="1"/>
      <w:marLeft w:val="0"/>
      <w:marRight w:val="0"/>
      <w:marTop w:val="0"/>
      <w:marBottom w:val="0"/>
      <w:divBdr>
        <w:top w:val="none" w:sz="0" w:space="0" w:color="auto"/>
        <w:left w:val="none" w:sz="0" w:space="0" w:color="auto"/>
        <w:bottom w:val="none" w:sz="0" w:space="0" w:color="auto"/>
        <w:right w:val="none" w:sz="0" w:space="0" w:color="auto"/>
      </w:divBdr>
    </w:div>
    <w:div w:id="1729569376">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81812240">
      <w:bodyDiv w:val="1"/>
      <w:marLeft w:val="0"/>
      <w:marRight w:val="0"/>
      <w:marTop w:val="0"/>
      <w:marBottom w:val="0"/>
      <w:divBdr>
        <w:top w:val="none" w:sz="0" w:space="0" w:color="auto"/>
        <w:left w:val="none" w:sz="0" w:space="0" w:color="auto"/>
        <w:bottom w:val="none" w:sz="0" w:space="0" w:color="auto"/>
        <w:right w:val="none" w:sz="0" w:space="0" w:color="auto"/>
      </w:divBdr>
    </w:div>
    <w:div w:id="2017269491">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 w:id="21216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e.undp.org/content/peru/es/home/library/democratic_governance/documento-programa-pais-2017-20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2021-09-08T13:00:00+00:00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2020-06-30T04:00:00+00:00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1415</Value>
      <Value>763</Value>
    </TaxCatchAll>
    <c4e2ab2cc9354bbf9064eeb465a566ea xmlns="1ed4137b-41b2-488b-8250-6d369ec27664">
      <Terms xmlns="http://schemas.microsoft.com/office/infopath/2007/PartnerControls"/>
    </c4e2ab2cc9354bbf9064eeb465a566ea>
    <UndpProjectNo xmlns="1ed4137b-41b2-488b-8250-6d369ec27664">96495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ATLASPDC-4-138477</_dlc_DocId>
    <_dlc_DocIdUrl xmlns="f1161f5b-24a3-4c2d-bc81-44cb9325e8ee">
      <Url>https://info.undp.org/docs/pdc/_layouts/DocIdRedir.aspx?ID=ATLASPDC-4-138477</Url>
      <Description>ATLASPDC-4-138477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2.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C011FA-E82F-4C31-8800-12796C4A628F}"/>
</file>

<file path=customXml/itemProps4.xml><?xml version="1.0" encoding="utf-8"?>
<ds:datastoreItem xmlns:ds="http://schemas.openxmlformats.org/officeDocument/2006/customXml" ds:itemID="{C7252920-547B-46FA-96CF-936AAF005064}">
  <ds:schemaRefs>
    <ds:schemaRef ds:uri="http://schemas.openxmlformats.org/officeDocument/2006/bibliography"/>
  </ds:schemaRefs>
</ds:datastoreItem>
</file>

<file path=customXml/itemProps5.xml><?xml version="1.0" encoding="utf-8"?>
<ds:datastoreItem xmlns:ds="http://schemas.openxmlformats.org/officeDocument/2006/customXml" ds:itemID="{B8160438-4BE0-425B-9F8F-0E32AED8DC99}"/>
</file>

<file path=customXml/itemProps6.xml><?xml version="1.0" encoding="utf-8"?>
<ds:datastoreItem xmlns:ds="http://schemas.openxmlformats.org/officeDocument/2006/customXml" ds:itemID="{17355CBD-BC97-40B1-8D55-73BCE0720092}"/>
</file>

<file path=docProps/app.xml><?xml version="1.0" encoding="utf-8"?>
<Properties xmlns="http://schemas.openxmlformats.org/officeDocument/2006/extended-properties" xmlns:vt="http://schemas.openxmlformats.org/officeDocument/2006/docPropsVTypes">
  <Template>Normal</Template>
  <TotalTime>28</TotalTime>
  <Pages>47</Pages>
  <Words>18542</Words>
  <Characters>105692</Characters>
  <Application>Microsoft Office Word</Application>
  <DocSecurity>0</DocSecurity>
  <Lines>880</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Deliverable Description</dc:title>
  <dc:subject>Project Management</dc:subject>
  <dc:creator>Lucero Abarca</dc:creator>
  <cp:keywords/>
  <dc:description/>
  <cp:lastModifiedBy>Maria Cebrian</cp:lastModifiedBy>
  <cp:revision>8</cp:revision>
  <cp:lastPrinted>2017-11-14T04:07:00Z</cp:lastPrinted>
  <dcterms:created xsi:type="dcterms:W3CDTF">2020-07-24T13:25:00Z</dcterms:created>
  <dcterms:modified xsi:type="dcterms:W3CDTF">2020-08-22T14:50:00Z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9f09713f-e3e6-4592-b233-ffd4d5081985</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